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B9150" w14:textId="77777777" w:rsidR="005B705B" w:rsidRDefault="005B705B" w:rsidP="005B705B">
      <w:pPr>
        <w:jc w:val="center"/>
        <w:rPr>
          <w:b/>
        </w:rPr>
      </w:pPr>
      <w:r>
        <w:rPr>
          <w:b/>
        </w:rPr>
        <w:t xml:space="preserve">Zápisnica </w:t>
      </w:r>
    </w:p>
    <w:p w14:paraId="7BB264A7" w14:textId="77777777" w:rsidR="005B705B" w:rsidRDefault="005B705B" w:rsidP="005B705B">
      <w:pPr>
        <w:jc w:val="center"/>
        <w:rPr>
          <w:b/>
        </w:rPr>
      </w:pPr>
      <w:r>
        <w:rPr>
          <w:b/>
        </w:rPr>
        <w:t xml:space="preserve">z riadneho  zasadnutia Obecného zastupiteľstva v Poriadí konaného </w:t>
      </w:r>
    </w:p>
    <w:p w14:paraId="05CC5C86" w14:textId="0D009C70" w:rsidR="005B705B" w:rsidRDefault="005B705B" w:rsidP="005B705B">
      <w:pPr>
        <w:jc w:val="center"/>
        <w:rPr>
          <w:b/>
        </w:rPr>
      </w:pPr>
      <w:r>
        <w:rPr>
          <w:b/>
        </w:rPr>
        <w:t xml:space="preserve">dňa 20.08.2024 o 16,30 hodine  </w:t>
      </w:r>
    </w:p>
    <w:p w14:paraId="0C062BEB" w14:textId="77777777" w:rsidR="005B705B" w:rsidRDefault="005B705B" w:rsidP="005B705B">
      <w:pPr>
        <w:jc w:val="center"/>
        <w:rPr>
          <w:b/>
        </w:rPr>
      </w:pPr>
      <w:r>
        <w:rPr>
          <w:b/>
        </w:rPr>
        <w:t xml:space="preserve">----------------------------------------------------------------------------------------------------------------- </w:t>
      </w:r>
    </w:p>
    <w:p w14:paraId="63CF826D" w14:textId="77777777" w:rsidR="005B705B" w:rsidRDefault="005B705B" w:rsidP="005B705B">
      <w:pPr>
        <w:jc w:val="center"/>
        <w:rPr>
          <w:b/>
        </w:rPr>
      </w:pPr>
    </w:p>
    <w:p w14:paraId="2ACB884F" w14:textId="77777777" w:rsidR="005B705B" w:rsidRDefault="005B705B" w:rsidP="005B705B">
      <w:pPr>
        <w:jc w:val="both"/>
      </w:pPr>
      <w:r>
        <w:t xml:space="preserve">Prítomní : podľa prezenčnej listiny  (príloha č. 1  zápisnice) </w:t>
      </w:r>
    </w:p>
    <w:p w14:paraId="5D390A13" w14:textId="77777777" w:rsidR="005B705B" w:rsidRDefault="005B705B" w:rsidP="005B705B">
      <w:pPr>
        <w:jc w:val="both"/>
      </w:pPr>
      <w:r>
        <w:t>Program zasadnutia OZ podľa pozvánky bol nasledovný:</w:t>
      </w:r>
    </w:p>
    <w:p w14:paraId="704470C3" w14:textId="77777777" w:rsidR="005B705B" w:rsidRDefault="005B705B" w:rsidP="005B705B">
      <w:pPr>
        <w:jc w:val="both"/>
      </w:pPr>
    </w:p>
    <w:p w14:paraId="0CA6DE55" w14:textId="624EBC22" w:rsidR="005B705B" w:rsidRDefault="005B705B" w:rsidP="005B705B">
      <w:pPr>
        <w:jc w:val="both"/>
      </w:pPr>
      <w:r w:rsidRPr="002D4529">
        <w:t>Počet prítomných poslancov</w:t>
      </w:r>
      <w:r>
        <w:t xml:space="preserve"> </w:t>
      </w:r>
      <w:r w:rsidR="0003306E">
        <w:t>4</w:t>
      </w:r>
      <w:r>
        <w:t>, čo je nadpolovičná väčšina a z toho dôvodu je zasadnutie obecného zastupiteľstva uznášaniaschopné. Ďalší prítomný podľa prezenčnej listiny.</w:t>
      </w:r>
    </w:p>
    <w:p w14:paraId="42047E68" w14:textId="77777777" w:rsidR="0003306E" w:rsidRDefault="0003306E" w:rsidP="005B705B">
      <w:pPr>
        <w:pBdr>
          <w:bottom w:val="single" w:sz="4" w:space="1" w:color="auto"/>
        </w:pBdr>
        <w:jc w:val="both"/>
      </w:pPr>
    </w:p>
    <w:p w14:paraId="5432756F" w14:textId="77777777" w:rsidR="0003306E" w:rsidRDefault="0003306E" w:rsidP="0003306E">
      <w:pPr>
        <w:pStyle w:val="Odsekzoznamu"/>
        <w:spacing w:line="276" w:lineRule="auto"/>
        <w:jc w:val="both"/>
      </w:pPr>
    </w:p>
    <w:p w14:paraId="3C17D061" w14:textId="41722CEE" w:rsidR="0003306E" w:rsidRDefault="005B705B" w:rsidP="0003306E">
      <w:pPr>
        <w:pStyle w:val="Odsekzoznamu"/>
        <w:numPr>
          <w:ilvl w:val="0"/>
          <w:numId w:val="1"/>
        </w:numPr>
        <w:spacing w:line="276" w:lineRule="auto"/>
        <w:jc w:val="both"/>
      </w:pPr>
      <w:r>
        <w:t xml:space="preserve"> </w:t>
      </w:r>
      <w:r w:rsidR="0003306E">
        <w:t>Zahájenie</w:t>
      </w:r>
    </w:p>
    <w:p w14:paraId="78A1E43D" w14:textId="77777777" w:rsidR="0003306E" w:rsidRDefault="0003306E" w:rsidP="0003306E">
      <w:pPr>
        <w:pStyle w:val="Odsekzoznamu"/>
        <w:numPr>
          <w:ilvl w:val="0"/>
          <w:numId w:val="1"/>
        </w:numPr>
        <w:spacing w:line="276" w:lineRule="auto"/>
        <w:jc w:val="both"/>
      </w:pPr>
      <w:r>
        <w:t>Návrh programu zasadnutia</w:t>
      </w:r>
    </w:p>
    <w:p w14:paraId="75BDF18B" w14:textId="77777777" w:rsidR="0003306E" w:rsidRDefault="0003306E" w:rsidP="0003306E">
      <w:pPr>
        <w:pStyle w:val="Odsekzoznamu"/>
        <w:numPr>
          <w:ilvl w:val="0"/>
          <w:numId w:val="1"/>
        </w:numPr>
        <w:spacing w:line="276" w:lineRule="auto"/>
        <w:jc w:val="both"/>
      </w:pPr>
      <w:r>
        <w:t>Určenie zapisovateľa a overovateľov zápisnice</w:t>
      </w:r>
    </w:p>
    <w:p w14:paraId="12E8453B" w14:textId="77777777" w:rsidR="0003306E" w:rsidRDefault="0003306E" w:rsidP="0003306E">
      <w:pPr>
        <w:pStyle w:val="Odsekzoznamu"/>
        <w:numPr>
          <w:ilvl w:val="0"/>
          <w:numId w:val="1"/>
        </w:numPr>
        <w:spacing w:line="276" w:lineRule="auto"/>
        <w:jc w:val="both"/>
      </w:pPr>
      <w:r>
        <w:t xml:space="preserve">Kontrola uznesení z minulého zasadnutia </w:t>
      </w:r>
    </w:p>
    <w:p w14:paraId="73B492EA" w14:textId="77777777" w:rsidR="0003306E" w:rsidRDefault="0003306E" w:rsidP="0003306E">
      <w:pPr>
        <w:pStyle w:val="Odsekzoznamu"/>
        <w:numPr>
          <w:ilvl w:val="0"/>
          <w:numId w:val="1"/>
        </w:numPr>
        <w:spacing w:line="276" w:lineRule="auto"/>
        <w:jc w:val="both"/>
      </w:pPr>
      <w:r>
        <w:t>Majetkovoprávne prevody</w:t>
      </w:r>
    </w:p>
    <w:p w14:paraId="71751AD5" w14:textId="77777777" w:rsidR="0003306E" w:rsidRDefault="0003306E" w:rsidP="0003306E">
      <w:pPr>
        <w:pStyle w:val="Odsekzoznamu"/>
        <w:numPr>
          <w:ilvl w:val="0"/>
          <w:numId w:val="1"/>
        </w:numPr>
        <w:spacing w:line="276" w:lineRule="auto"/>
        <w:jc w:val="both"/>
      </w:pPr>
      <w:r>
        <w:t xml:space="preserve">Schválenie II. zmeny rozpočtu </w:t>
      </w:r>
      <w:r w:rsidRPr="00153035">
        <w:t xml:space="preserve">obce Poriadie na rok 2024 rozpočtovým opatrením  č. </w:t>
      </w:r>
      <w:r>
        <w:t>2</w:t>
      </w:r>
      <w:r w:rsidRPr="00153035">
        <w:t>/2024</w:t>
      </w:r>
    </w:p>
    <w:p w14:paraId="34935916" w14:textId="77777777" w:rsidR="0003306E" w:rsidRDefault="0003306E" w:rsidP="0003306E">
      <w:pPr>
        <w:pStyle w:val="Odsekzoznamu"/>
        <w:numPr>
          <w:ilvl w:val="0"/>
          <w:numId w:val="1"/>
        </w:numPr>
        <w:spacing w:line="276" w:lineRule="auto"/>
        <w:jc w:val="both"/>
      </w:pPr>
      <w:r>
        <w:t>Rôzne</w:t>
      </w:r>
    </w:p>
    <w:p w14:paraId="13CD76A3" w14:textId="77777777" w:rsidR="0003306E" w:rsidRDefault="0003306E" w:rsidP="0003306E">
      <w:pPr>
        <w:pStyle w:val="Odsekzoznamu"/>
        <w:numPr>
          <w:ilvl w:val="0"/>
          <w:numId w:val="1"/>
        </w:numPr>
        <w:spacing w:line="276" w:lineRule="auto"/>
        <w:jc w:val="both"/>
      </w:pPr>
      <w:r>
        <w:t>Diskusia</w:t>
      </w:r>
    </w:p>
    <w:p w14:paraId="4C4D164B" w14:textId="77777777" w:rsidR="0003306E" w:rsidRDefault="0003306E" w:rsidP="0003306E">
      <w:pPr>
        <w:pStyle w:val="Odsekzoznamu"/>
        <w:numPr>
          <w:ilvl w:val="0"/>
          <w:numId w:val="1"/>
        </w:numPr>
        <w:spacing w:line="276" w:lineRule="auto"/>
        <w:jc w:val="both"/>
      </w:pPr>
      <w:r>
        <w:t xml:space="preserve">Záver </w:t>
      </w:r>
    </w:p>
    <w:p w14:paraId="4E9D3020" w14:textId="77777777" w:rsidR="0003306E" w:rsidRDefault="0003306E" w:rsidP="0003306E">
      <w:pPr>
        <w:rPr>
          <w:b/>
        </w:rPr>
      </w:pPr>
    </w:p>
    <w:p w14:paraId="14FAA462" w14:textId="7BD5A80F" w:rsidR="0003306E" w:rsidRPr="00F63624" w:rsidRDefault="0003306E" w:rsidP="0003306E">
      <w:pPr>
        <w:rPr>
          <w:b/>
        </w:rPr>
      </w:pPr>
      <w:r w:rsidRPr="00F63624">
        <w:rPr>
          <w:b/>
        </w:rPr>
        <w:t>1. Zahájenie.</w:t>
      </w:r>
    </w:p>
    <w:p w14:paraId="68A13D40" w14:textId="23761833" w:rsidR="0003306E" w:rsidRDefault="0003306E" w:rsidP="0003306E">
      <w:pPr>
        <w:jc w:val="both"/>
      </w:pPr>
      <w:r>
        <w:t xml:space="preserve"> ----------------------  </w:t>
      </w:r>
    </w:p>
    <w:p w14:paraId="048B2416" w14:textId="77777777" w:rsidR="0003306E" w:rsidRDefault="0003306E" w:rsidP="0003306E">
      <w:pPr>
        <w:jc w:val="both"/>
      </w:pPr>
    </w:p>
    <w:p w14:paraId="0CB7A22F" w14:textId="7C4AFA5D" w:rsidR="0003306E" w:rsidRDefault="0003306E" w:rsidP="0003306E">
      <w:pPr>
        <w:jc w:val="both"/>
      </w:pPr>
      <w:r>
        <w:t xml:space="preserve">     Riadnu schôdzu Obecného zastupiteľstva  v Poriadí otvoril Mgr. Martin Pražienka, starosta obce, ktorý privítal prítomných. Na začiatku zasadnutia boli štyria poslanci takže obecné zastupiteľstvo bolo uznášania schopné.  Poslanec Ing. Peter Volár sa pripojil od bodu 4.</w:t>
      </w:r>
    </w:p>
    <w:p w14:paraId="6EB88552" w14:textId="77777777" w:rsidR="00DF2C42" w:rsidRPr="002D4529" w:rsidRDefault="00DF2C42" w:rsidP="00DF2C42">
      <w:pPr>
        <w:pBdr>
          <w:bottom w:val="single" w:sz="4" w:space="1" w:color="auto"/>
        </w:pBdr>
      </w:pPr>
    </w:p>
    <w:p w14:paraId="37DF7EBF" w14:textId="77777777" w:rsidR="002D4529" w:rsidRPr="00DF2C42" w:rsidRDefault="00DF2C42" w:rsidP="00DF2C42">
      <w:pPr>
        <w:tabs>
          <w:tab w:val="left" w:pos="930"/>
        </w:tabs>
      </w:pPr>
      <w:r>
        <w:rPr>
          <w:b/>
        </w:rPr>
        <w:tab/>
      </w:r>
    </w:p>
    <w:p w14:paraId="140E24DB" w14:textId="68A96D31" w:rsidR="002D4529" w:rsidRDefault="00BE5888" w:rsidP="002D4529">
      <w:pPr>
        <w:rPr>
          <w:b/>
        </w:rPr>
      </w:pPr>
      <w:r>
        <w:rPr>
          <w:b/>
        </w:rPr>
        <w:t>Bod 2</w:t>
      </w:r>
      <w:r w:rsidR="002D4529" w:rsidRPr="00D26124">
        <w:rPr>
          <w:b/>
        </w:rPr>
        <w:t xml:space="preserve"> Návrh programu zasadnutia </w:t>
      </w:r>
    </w:p>
    <w:p w14:paraId="46CED79A" w14:textId="254544CA" w:rsidR="00994B3C" w:rsidRPr="00D26124" w:rsidRDefault="00994B3C" w:rsidP="002D4529">
      <w:pPr>
        <w:rPr>
          <w:b/>
        </w:rPr>
      </w:pPr>
      <w:r>
        <w:t>---------------------------------------------</w:t>
      </w:r>
    </w:p>
    <w:p w14:paraId="7DA89343" w14:textId="2B706BD7" w:rsidR="002D4529" w:rsidRDefault="002D4529" w:rsidP="002D4529">
      <w:r>
        <w:t xml:space="preserve"> </w:t>
      </w:r>
    </w:p>
    <w:p w14:paraId="12E5D0CE" w14:textId="323AA738" w:rsidR="00994B3C" w:rsidRDefault="00994B3C" w:rsidP="00994B3C">
      <w:pPr>
        <w:jc w:val="both"/>
      </w:pPr>
      <w:r>
        <w:t xml:space="preserve">  Starosta obce Mgr. Martin Pražienka oboznámil prítomných s programom, ktorý bol uvedený na pozvánke. Obecné zastupiteľstvo bude rokovať podľa tohto programu.</w:t>
      </w:r>
    </w:p>
    <w:p w14:paraId="25426A16" w14:textId="77777777" w:rsidR="00994B3C" w:rsidRDefault="00994B3C" w:rsidP="002D4529"/>
    <w:p w14:paraId="472669E6" w14:textId="5B53D7A6" w:rsidR="002D4529" w:rsidRDefault="00DF2C42" w:rsidP="002D4529">
      <w:pPr>
        <w:rPr>
          <w:b/>
        </w:rPr>
      </w:pPr>
      <w:r w:rsidRPr="00994B3C">
        <w:rPr>
          <w:b/>
        </w:rPr>
        <w:t>Uznesenie číslo</w:t>
      </w:r>
      <w:r w:rsidR="006757D4" w:rsidRPr="00994B3C">
        <w:rPr>
          <w:b/>
        </w:rPr>
        <w:t xml:space="preserve"> </w:t>
      </w:r>
      <w:r w:rsidR="00FF4DAF" w:rsidRPr="00994B3C">
        <w:rPr>
          <w:b/>
        </w:rPr>
        <w:t>40</w:t>
      </w:r>
      <w:r w:rsidR="006569F3" w:rsidRPr="00994B3C">
        <w:rPr>
          <w:b/>
        </w:rPr>
        <w:t>/202</w:t>
      </w:r>
      <w:r w:rsidR="003F3C49" w:rsidRPr="00994B3C">
        <w:rPr>
          <w:b/>
        </w:rPr>
        <w:t>4</w:t>
      </w:r>
      <w:r w:rsidR="002D4529" w:rsidRPr="00994B3C">
        <w:rPr>
          <w:b/>
        </w:rPr>
        <w:t xml:space="preserve"> </w:t>
      </w:r>
      <w:r w:rsidR="00994B3C">
        <w:rPr>
          <w:b/>
        </w:rPr>
        <w:t>zo dňa 20.8.2024</w:t>
      </w:r>
    </w:p>
    <w:p w14:paraId="3A84E375" w14:textId="07415A88" w:rsidR="00994B3C" w:rsidRPr="00994B3C" w:rsidRDefault="00994B3C" w:rsidP="002D4529">
      <w:r w:rsidRPr="00994B3C">
        <w:t>----------------------------------------------------</w:t>
      </w:r>
    </w:p>
    <w:p w14:paraId="27B98070" w14:textId="77777777" w:rsidR="00015354" w:rsidRDefault="00015354" w:rsidP="002D4529"/>
    <w:p w14:paraId="12810109" w14:textId="77777777" w:rsidR="00713B1F" w:rsidRDefault="00DF2C42" w:rsidP="00DF2C42">
      <w:r>
        <w:t xml:space="preserve">Obecné zastupiteľstvo v Poriadí na základe </w:t>
      </w:r>
      <w:r w:rsidR="008C36BE">
        <w:t xml:space="preserve">§ 12, ods.5 </w:t>
      </w:r>
      <w:r>
        <w:t>zákona č. 369/90 Z. z., NR SR o</w:t>
      </w:r>
      <w:r w:rsidR="008C36BE">
        <w:t> </w:t>
      </w:r>
      <w:r>
        <w:t>obecnom</w:t>
      </w:r>
      <w:r w:rsidR="008C36BE">
        <w:t xml:space="preserve"> </w:t>
      </w:r>
      <w:r>
        <w:t>zriadení v znení neskorších zmien a</w:t>
      </w:r>
      <w:r w:rsidR="008C36BE">
        <w:t> </w:t>
      </w:r>
      <w:r>
        <w:t>doplnkov</w:t>
      </w:r>
      <w:r w:rsidR="008C36BE">
        <w:t xml:space="preserve"> </w:t>
      </w:r>
      <w:r>
        <w:t>:</w:t>
      </w:r>
    </w:p>
    <w:p w14:paraId="7A118085" w14:textId="77777777" w:rsidR="000D4139" w:rsidRDefault="000D4139" w:rsidP="00DF2C42"/>
    <w:p w14:paraId="0C7C6EBF" w14:textId="77777777" w:rsidR="000D4139" w:rsidRPr="00433502" w:rsidRDefault="000D4139" w:rsidP="00DF2C42">
      <w:pPr>
        <w:rPr>
          <w:b/>
          <w:i/>
        </w:rPr>
      </w:pPr>
      <w:r w:rsidRPr="00433502">
        <w:rPr>
          <w:b/>
          <w:i/>
        </w:rPr>
        <w:t>schvaľuje</w:t>
      </w:r>
    </w:p>
    <w:p w14:paraId="1CB155C1" w14:textId="65E19651" w:rsidR="00B44CDD" w:rsidRDefault="00DF2C42" w:rsidP="00FA2F42">
      <w:pPr>
        <w:pStyle w:val="Odsekzoznamu"/>
        <w:numPr>
          <w:ilvl w:val="0"/>
          <w:numId w:val="4"/>
        </w:numPr>
      </w:pPr>
      <w:r>
        <w:t>program rokovan</w:t>
      </w:r>
      <w:r w:rsidR="000E1752">
        <w:t>i</w:t>
      </w:r>
      <w:r w:rsidR="00DF6F4F">
        <w:t xml:space="preserve">a Obecného zastupiteľstva dňa </w:t>
      </w:r>
      <w:r w:rsidR="00FF4DAF">
        <w:t>20</w:t>
      </w:r>
      <w:r>
        <w:t xml:space="preserve">. </w:t>
      </w:r>
      <w:r w:rsidR="00FF4DAF">
        <w:t>8</w:t>
      </w:r>
      <w:r w:rsidR="006569F3">
        <w:t>. 202</w:t>
      </w:r>
      <w:r w:rsidR="003F3C49">
        <w:t>4</w:t>
      </w:r>
      <w:r>
        <w:t xml:space="preserve"> nasledovne: </w:t>
      </w:r>
    </w:p>
    <w:p w14:paraId="5FFAF979" w14:textId="77777777" w:rsidR="00FF4DAF" w:rsidRDefault="00FF4DAF" w:rsidP="00994B3C">
      <w:pPr>
        <w:pStyle w:val="Odsekzoznamu"/>
        <w:numPr>
          <w:ilvl w:val="0"/>
          <w:numId w:val="22"/>
        </w:numPr>
        <w:spacing w:line="276" w:lineRule="auto"/>
        <w:jc w:val="both"/>
      </w:pPr>
      <w:r>
        <w:t>Zahájenie</w:t>
      </w:r>
    </w:p>
    <w:p w14:paraId="3A41754B" w14:textId="77777777" w:rsidR="00FF4DAF" w:rsidRDefault="00FF4DAF" w:rsidP="00994B3C">
      <w:pPr>
        <w:pStyle w:val="Odsekzoznamu"/>
        <w:numPr>
          <w:ilvl w:val="0"/>
          <w:numId w:val="22"/>
        </w:numPr>
        <w:spacing w:line="276" w:lineRule="auto"/>
        <w:jc w:val="both"/>
      </w:pPr>
      <w:r>
        <w:t>Návrh programu zasadnutia</w:t>
      </w:r>
    </w:p>
    <w:p w14:paraId="7C3D8C05" w14:textId="77777777" w:rsidR="00FF4DAF" w:rsidRDefault="00FF4DAF" w:rsidP="00994B3C">
      <w:pPr>
        <w:pStyle w:val="Odsekzoznamu"/>
        <w:numPr>
          <w:ilvl w:val="0"/>
          <w:numId w:val="22"/>
        </w:numPr>
        <w:spacing w:line="276" w:lineRule="auto"/>
        <w:jc w:val="both"/>
      </w:pPr>
      <w:r>
        <w:t>Určenie zapisovateľa a overovateľov zápisnice</w:t>
      </w:r>
    </w:p>
    <w:p w14:paraId="60318A7C" w14:textId="77777777" w:rsidR="00FF4DAF" w:rsidRDefault="00FF4DAF" w:rsidP="00994B3C">
      <w:pPr>
        <w:pStyle w:val="Odsekzoznamu"/>
        <w:numPr>
          <w:ilvl w:val="0"/>
          <w:numId w:val="22"/>
        </w:numPr>
        <w:spacing w:line="276" w:lineRule="auto"/>
        <w:jc w:val="both"/>
      </w:pPr>
      <w:r>
        <w:lastRenderedPageBreak/>
        <w:t xml:space="preserve">Kontrola uznesení z minulého zasadnutia </w:t>
      </w:r>
    </w:p>
    <w:p w14:paraId="679A9BD3" w14:textId="77777777" w:rsidR="00FF4DAF" w:rsidRDefault="00FF4DAF" w:rsidP="00994B3C">
      <w:pPr>
        <w:pStyle w:val="Odsekzoznamu"/>
        <w:numPr>
          <w:ilvl w:val="0"/>
          <w:numId w:val="22"/>
        </w:numPr>
        <w:spacing w:line="276" w:lineRule="auto"/>
        <w:jc w:val="both"/>
      </w:pPr>
      <w:r>
        <w:t>Majetkovoprávne prevody</w:t>
      </w:r>
    </w:p>
    <w:p w14:paraId="3158D342" w14:textId="77777777" w:rsidR="00FF4DAF" w:rsidRDefault="00FF4DAF" w:rsidP="00994B3C">
      <w:pPr>
        <w:pStyle w:val="Odsekzoznamu"/>
        <w:numPr>
          <w:ilvl w:val="0"/>
          <w:numId w:val="22"/>
        </w:numPr>
        <w:spacing w:line="276" w:lineRule="auto"/>
        <w:jc w:val="both"/>
      </w:pPr>
      <w:r>
        <w:t xml:space="preserve">Schválenie II. zmeny rozpočtu </w:t>
      </w:r>
      <w:r w:rsidRPr="00153035">
        <w:t xml:space="preserve">obce Poriadie na rok 2024 rozpočtovým opatrením  č. </w:t>
      </w:r>
      <w:r>
        <w:t>2</w:t>
      </w:r>
      <w:r w:rsidRPr="00153035">
        <w:t>/2024</w:t>
      </w:r>
    </w:p>
    <w:p w14:paraId="37AD4A24" w14:textId="77777777" w:rsidR="00FF4DAF" w:rsidRDefault="00FF4DAF" w:rsidP="00994B3C">
      <w:pPr>
        <w:pStyle w:val="Odsekzoznamu"/>
        <w:numPr>
          <w:ilvl w:val="0"/>
          <w:numId w:val="22"/>
        </w:numPr>
        <w:spacing w:line="276" w:lineRule="auto"/>
        <w:jc w:val="both"/>
      </w:pPr>
      <w:r>
        <w:t>Rôzne</w:t>
      </w:r>
    </w:p>
    <w:p w14:paraId="0E0225A4" w14:textId="77777777" w:rsidR="00FF4DAF" w:rsidRDefault="00FF4DAF" w:rsidP="00994B3C">
      <w:pPr>
        <w:pStyle w:val="Odsekzoznamu"/>
        <w:numPr>
          <w:ilvl w:val="0"/>
          <w:numId w:val="22"/>
        </w:numPr>
        <w:spacing w:line="276" w:lineRule="auto"/>
        <w:jc w:val="both"/>
      </w:pPr>
      <w:r>
        <w:t>Diskusia</w:t>
      </w:r>
    </w:p>
    <w:p w14:paraId="036AC0E6" w14:textId="77777777" w:rsidR="00FF4DAF" w:rsidRDefault="00FF4DAF" w:rsidP="00994B3C">
      <w:pPr>
        <w:pStyle w:val="Odsekzoznamu"/>
        <w:numPr>
          <w:ilvl w:val="0"/>
          <w:numId w:val="22"/>
        </w:numPr>
        <w:spacing w:line="276" w:lineRule="auto"/>
        <w:jc w:val="both"/>
      </w:pPr>
      <w:r>
        <w:t xml:space="preserve">Záver </w:t>
      </w:r>
    </w:p>
    <w:p w14:paraId="6DF027B3" w14:textId="33661CCA" w:rsidR="007326BC" w:rsidRDefault="007326BC" w:rsidP="003F3C49"/>
    <w:p w14:paraId="2767B1F0" w14:textId="33FE1332" w:rsidR="0012285B" w:rsidRDefault="0012285B" w:rsidP="0012285B">
      <w:r>
        <w:t>Hlasovanie poslancov:</w:t>
      </w:r>
      <w:r w:rsidR="00994B3C">
        <w:t xml:space="preserve"> </w:t>
      </w:r>
    </w:p>
    <w:p w14:paraId="5021FAE2" w14:textId="35333650" w:rsidR="0012285B" w:rsidRDefault="0012285B" w:rsidP="0012285B">
      <w:r>
        <w:t xml:space="preserve">Počet prítomných poslancov: </w:t>
      </w:r>
      <w:r w:rsidR="00994B3C">
        <w:t>4</w:t>
      </w:r>
    </w:p>
    <w:p w14:paraId="42A2A0DE" w14:textId="07F4B5AC" w:rsidR="0012285B" w:rsidRDefault="0012285B" w:rsidP="0025285D">
      <w:pPr>
        <w:jc w:val="both"/>
      </w:pPr>
      <w:r>
        <w:t xml:space="preserve">Za uvedené uznesenie hlasovalo: </w:t>
      </w:r>
      <w:r w:rsidR="0025285D">
        <w:t xml:space="preserve">Ing. Anna Pančiaková, Jaroslav </w:t>
      </w:r>
      <w:proofErr w:type="spellStart"/>
      <w:r w:rsidR="0025285D">
        <w:t>Petrák</w:t>
      </w:r>
      <w:proofErr w:type="spellEnd"/>
      <w:r w:rsidR="0025285D">
        <w:t xml:space="preserve">, Jaroslav </w:t>
      </w:r>
      <w:proofErr w:type="spellStart"/>
      <w:r w:rsidR="0025285D">
        <w:t>Tížik</w:t>
      </w:r>
      <w:proofErr w:type="spellEnd"/>
      <w:r w:rsidR="0025285D">
        <w:t xml:space="preserve">, Roman </w:t>
      </w:r>
      <w:proofErr w:type="spellStart"/>
      <w:r w:rsidR="0025285D">
        <w:t>Minarech</w:t>
      </w:r>
      <w:proofErr w:type="spellEnd"/>
      <w:r w:rsidR="0025285D">
        <w:t xml:space="preserve">, </w:t>
      </w:r>
    </w:p>
    <w:p w14:paraId="74024CA5" w14:textId="77777777" w:rsidR="0012285B" w:rsidRDefault="0012285B" w:rsidP="0012285B">
      <w:r>
        <w:t>Proti uvedenému uzneseniu hlasovalo:</w:t>
      </w:r>
    </w:p>
    <w:p w14:paraId="17435AA4" w14:textId="77777777" w:rsidR="0012285B" w:rsidRDefault="0012285B" w:rsidP="0012285B">
      <w:r>
        <w:t xml:space="preserve">Zdržalo sa: </w:t>
      </w:r>
    </w:p>
    <w:p w14:paraId="0DF9136F" w14:textId="020A3026" w:rsidR="000D4139" w:rsidRDefault="004B0C83" w:rsidP="004B0C83">
      <w:pPr>
        <w:spacing w:line="276" w:lineRule="auto"/>
      </w:pPr>
      <w:r>
        <w:t>___________________________________________________________________________</w:t>
      </w:r>
    </w:p>
    <w:p w14:paraId="276B323D" w14:textId="77777777" w:rsidR="0047177B" w:rsidRDefault="0047177B" w:rsidP="00DF2C42">
      <w:pPr>
        <w:rPr>
          <w:b/>
        </w:rPr>
      </w:pPr>
    </w:p>
    <w:p w14:paraId="56730861" w14:textId="713AD890" w:rsidR="00AB6F0D" w:rsidRDefault="00BE5888" w:rsidP="00DF2C42">
      <w:pPr>
        <w:rPr>
          <w:b/>
        </w:rPr>
      </w:pPr>
      <w:r>
        <w:rPr>
          <w:b/>
        </w:rPr>
        <w:t xml:space="preserve">Bod </w:t>
      </w:r>
      <w:r w:rsidR="00AB6F0D" w:rsidRPr="00AB6F0D">
        <w:rPr>
          <w:b/>
        </w:rPr>
        <w:t xml:space="preserve">3 </w:t>
      </w:r>
      <w:r w:rsidR="007537C1">
        <w:rPr>
          <w:b/>
        </w:rPr>
        <w:t xml:space="preserve">Určenie zapisovateľa a overovateľov zápisnice </w:t>
      </w:r>
    </w:p>
    <w:p w14:paraId="7992FF40" w14:textId="4DDE4464" w:rsidR="00994B3C" w:rsidRDefault="00994B3C" w:rsidP="00DF2C42">
      <w:r>
        <w:t>--------------------------------------------------------------------</w:t>
      </w:r>
    </w:p>
    <w:p w14:paraId="16155040" w14:textId="77777777" w:rsidR="007537C1" w:rsidRDefault="007537C1" w:rsidP="00DF2C42"/>
    <w:p w14:paraId="4AB46703" w14:textId="4F73ABAE" w:rsidR="007537C1" w:rsidRDefault="007537C1" w:rsidP="00DF2C42">
      <w:r>
        <w:t>Starosta obce určil zapisovateľku zápisnice p.</w:t>
      </w:r>
      <w:r w:rsidR="00304F52">
        <w:t xml:space="preserve"> </w:t>
      </w:r>
      <w:r w:rsidR="00BC2AC6">
        <w:t>Oľgu Dobrovodskú</w:t>
      </w:r>
      <w:r w:rsidR="00DF6F4F">
        <w:t xml:space="preserve"> </w:t>
      </w:r>
      <w:r>
        <w:t xml:space="preserve">a overovateľov zápisnice poslancov </w:t>
      </w:r>
      <w:r w:rsidR="00FF4DAF">
        <w:t xml:space="preserve">Romana </w:t>
      </w:r>
      <w:proofErr w:type="spellStart"/>
      <w:r w:rsidR="00FF4DAF">
        <w:t>Minarecha</w:t>
      </w:r>
      <w:proofErr w:type="spellEnd"/>
      <w:r w:rsidR="007326BC">
        <w:t xml:space="preserve"> </w:t>
      </w:r>
      <w:r w:rsidR="0004196A">
        <w:t>a</w:t>
      </w:r>
      <w:r w:rsidR="00FF4DAF">
        <w:t xml:space="preserve"> Ing. Annu </w:t>
      </w:r>
      <w:proofErr w:type="spellStart"/>
      <w:r w:rsidR="00FF4DAF">
        <w:t>Pančiakovú</w:t>
      </w:r>
      <w:proofErr w:type="spellEnd"/>
    </w:p>
    <w:p w14:paraId="05E0CE09" w14:textId="769715A6" w:rsidR="007537C1" w:rsidRDefault="004B0C83" w:rsidP="004B0C83">
      <w:pPr>
        <w:spacing w:line="276" w:lineRule="auto"/>
      </w:pPr>
      <w:r>
        <w:t>___________________________________________________________________________</w:t>
      </w:r>
    </w:p>
    <w:p w14:paraId="1C4CF0FC" w14:textId="77777777" w:rsidR="007537C1" w:rsidRDefault="007537C1" w:rsidP="00DF2C42"/>
    <w:p w14:paraId="206C31FC" w14:textId="77777777" w:rsidR="0025285D" w:rsidRDefault="00BE5888" w:rsidP="00DF2C42">
      <w:pPr>
        <w:rPr>
          <w:b/>
        </w:rPr>
      </w:pPr>
      <w:r>
        <w:rPr>
          <w:b/>
        </w:rPr>
        <w:t xml:space="preserve">Bod </w:t>
      </w:r>
      <w:r w:rsidR="007537C1">
        <w:rPr>
          <w:b/>
        </w:rPr>
        <w:t>4 Kontrola uznesení z minulého zasadnutia</w:t>
      </w:r>
    </w:p>
    <w:p w14:paraId="4EC5B27C" w14:textId="0A985215" w:rsidR="007537C1" w:rsidRDefault="0025285D" w:rsidP="00DF2C42">
      <w:r>
        <w:t>-------------------------------------------------------------</w:t>
      </w:r>
      <w:r w:rsidR="007537C1">
        <w:rPr>
          <w:b/>
        </w:rPr>
        <w:t xml:space="preserve"> </w:t>
      </w:r>
    </w:p>
    <w:p w14:paraId="115D2F11" w14:textId="77777777" w:rsidR="000317B8" w:rsidRDefault="000317B8" w:rsidP="000317B8"/>
    <w:p w14:paraId="3EE367DB" w14:textId="4DB78B6E" w:rsidR="000317B8" w:rsidRDefault="0012285B" w:rsidP="000317B8">
      <w:pPr>
        <w:rPr>
          <w:b/>
        </w:rPr>
      </w:pPr>
      <w:r w:rsidRPr="0025285D">
        <w:rPr>
          <w:b/>
        </w:rPr>
        <w:t xml:space="preserve">Uznesenie číslo </w:t>
      </w:r>
      <w:r w:rsidR="00FF4DAF" w:rsidRPr="0025285D">
        <w:rPr>
          <w:b/>
        </w:rPr>
        <w:t>41</w:t>
      </w:r>
      <w:r w:rsidR="006569F3" w:rsidRPr="0025285D">
        <w:rPr>
          <w:b/>
        </w:rPr>
        <w:t>/202</w:t>
      </w:r>
      <w:r w:rsidR="00DC2A5F" w:rsidRPr="0025285D">
        <w:rPr>
          <w:b/>
        </w:rPr>
        <w:t>4</w:t>
      </w:r>
      <w:r w:rsidR="0025285D" w:rsidRPr="0025285D">
        <w:rPr>
          <w:b/>
        </w:rPr>
        <w:t xml:space="preserve"> zo dňa 20.8.2024</w:t>
      </w:r>
      <w:r w:rsidR="000317B8" w:rsidRPr="0025285D">
        <w:rPr>
          <w:b/>
        </w:rPr>
        <w:t xml:space="preserve"> </w:t>
      </w:r>
    </w:p>
    <w:p w14:paraId="156CCAD6" w14:textId="3CE5DB03" w:rsidR="0025285D" w:rsidRPr="0025285D" w:rsidRDefault="0025285D" w:rsidP="000317B8">
      <w:pPr>
        <w:rPr>
          <w:b/>
        </w:rPr>
      </w:pPr>
      <w:r>
        <w:rPr>
          <w:b/>
        </w:rPr>
        <w:t>----------------------------------------------------</w:t>
      </w:r>
    </w:p>
    <w:p w14:paraId="35141DBE" w14:textId="77777777" w:rsidR="00713B1F" w:rsidRDefault="00713B1F" w:rsidP="00DF2C42"/>
    <w:p w14:paraId="5FC5CC0D" w14:textId="77777777" w:rsidR="005255AD" w:rsidRDefault="00713B1F" w:rsidP="00713B1F">
      <w:r>
        <w:t>Obecné zastupiteľstvo v Poriadí na základe</w:t>
      </w:r>
      <w:r w:rsidR="005255AD">
        <w:t xml:space="preserve"> § 11, </w:t>
      </w:r>
      <w:proofErr w:type="spellStart"/>
      <w:r w:rsidR="005255AD">
        <w:t>odst</w:t>
      </w:r>
      <w:proofErr w:type="spellEnd"/>
      <w:r w:rsidR="005255AD">
        <w:t>. 1.</w:t>
      </w:r>
      <w:r>
        <w:t xml:space="preserve"> Rokovacieho poriadku Obecného zastupiteľstva</w:t>
      </w:r>
      <w:r w:rsidR="005255AD">
        <w:t xml:space="preserve"> </w:t>
      </w:r>
      <w:r>
        <w:t xml:space="preserve">v Poriadí </w:t>
      </w:r>
      <w:r w:rsidR="008C36BE">
        <w:t>:</w:t>
      </w:r>
    </w:p>
    <w:p w14:paraId="4231FA3F" w14:textId="77777777" w:rsidR="00713B1F" w:rsidRDefault="00713B1F" w:rsidP="00713B1F"/>
    <w:p w14:paraId="125A0F77" w14:textId="77777777" w:rsidR="00713B1F" w:rsidRPr="00433502" w:rsidRDefault="008C36BE" w:rsidP="00713B1F">
      <w:pPr>
        <w:rPr>
          <w:b/>
        </w:rPr>
      </w:pPr>
      <w:r w:rsidRPr="00433502">
        <w:rPr>
          <w:b/>
          <w:i/>
        </w:rPr>
        <w:t>berie na vedomie</w:t>
      </w:r>
    </w:p>
    <w:p w14:paraId="24101423" w14:textId="3E57A7F1" w:rsidR="00713B1F" w:rsidRDefault="005255AD" w:rsidP="00992597">
      <w:pPr>
        <w:pStyle w:val="Odsekzoznamu"/>
        <w:numPr>
          <w:ilvl w:val="0"/>
          <w:numId w:val="3"/>
        </w:numPr>
      </w:pPr>
      <w:r>
        <w:t>kontrolu</w:t>
      </w:r>
      <w:r w:rsidR="00713B1F">
        <w:t xml:space="preserve"> uzne</w:t>
      </w:r>
      <w:r>
        <w:t>sení</w:t>
      </w:r>
      <w:r w:rsidR="003D7665">
        <w:t xml:space="preserve"> zo zasadnutia OZ zo dňa</w:t>
      </w:r>
      <w:r w:rsidR="006757D4">
        <w:t xml:space="preserve"> </w:t>
      </w:r>
      <w:r w:rsidR="00BC2AC6">
        <w:t>1</w:t>
      </w:r>
      <w:r w:rsidR="00FF4DAF">
        <w:t>3</w:t>
      </w:r>
      <w:r w:rsidR="00365E5B">
        <w:t>.</w:t>
      </w:r>
      <w:r w:rsidR="00D0415F">
        <w:t xml:space="preserve"> </w:t>
      </w:r>
      <w:r w:rsidR="00721E6C">
        <w:t>0</w:t>
      </w:r>
      <w:r w:rsidR="00FF4DAF">
        <w:t>6</w:t>
      </w:r>
      <w:r w:rsidR="00365E5B">
        <w:t>.</w:t>
      </w:r>
      <w:r w:rsidR="00572882">
        <w:t xml:space="preserve"> </w:t>
      </w:r>
      <w:r w:rsidR="006757D4">
        <w:t>202</w:t>
      </w:r>
      <w:r w:rsidR="00721E6C">
        <w:t>4</w:t>
      </w:r>
    </w:p>
    <w:p w14:paraId="17E13645" w14:textId="77777777" w:rsidR="007C48F8" w:rsidRDefault="007C48F8" w:rsidP="007C48F8"/>
    <w:p w14:paraId="35EBA758" w14:textId="77777777" w:rsidR="007C48F8" w:rsidRDefault="007C48F8" w:rsidP="007C48F8">
      <w:r>
        <w:t>Hlasovanie poslancov:</w:t>
      </w:r>
    </w:p>
    <w:p w14:paraId="2C7FB03D" w14:textId="3562F02A" w:rsidR="007C48F8" w:rsidRDefault="007C48F8" w:rsidP="007C48F8">
      <w:r>
        <w:t xml:space="preserve">Počet prítomných poslancov: </w:t>
      </w:r>
      <w:r w:rsidR="0025285D">
        <w:t>5</w:t>
      </w:r>
    </w:p>
    <w:p w14:paraId="3998E2C3" w14:textId="4E3C136F" w:rsidR="007C48F8" w:rsidRDefault="007C48F8" w:rsidP="00AF0147">
      <w:pPr>
        <w:jc w:val="both"/>
      </w:pPr>
      <w:r>
        <w:t xml:space="preserve">Za uvedené uznesenie hlasovalo: </w:t>
      </w:r>
      <w:r w:rsidR="0025285D">
        <w:t xml:space="preserve">Ing. Anna Pančiaková, Jaroslav </w:t>
      </w:r>
      <w:proofErr w:type="spellStart"/>
      <w:r w:rsidR="0025285D">
        <w:t>Petrák</w:t>
      </w:r>
      <w:proofErr w:type="spellEnd"/>
      <w:r w:rsidR="0025285D">
        <w:t xml:space="preserve">, Jaroslav </w:t>
      </w:r>
      <w:proofErr w:type="spellStart"/>
      <w:r w:rsidR="0025285D">
        <w:t>Tížik</w:t>
      </w:r>
      <w:proofErr w:type="spellEnd"/>
      <w:r w:rsidR="0025285D">
        <w:t xml:space="preserve">, Roman </w:t>
      </w:r>
      <w:proofErr w:type="spellStart"/>
      <w:r w:rsidR="0025285D">
        <w:t>Minarech</w:t>
      </w:r>
      <w:proofErr w:type="spellEnd"/>
      <w:r w:rsidR="0025285D">
        <w:t>, Ing. Peter Volár</w:t>
      </w:r>
    </w:p>
    <w:p w14:paraId="39401B12" w14:textId="77777777" w:rsidR="007C48F8" w:rsidRDefault="007C48F8" w:rsidP="007C48F8">
      <w:r>
        <w:t>Proti uvedenému uzneseniu hlasovalo:</w:t>
      </w:r>
    </w:p>
    <w:p w14:paraId="6B5B5F46" w14:textId="77777777" w:rsidR="007C48F8" w:rsidRDefault="007C48F8" w:rsidP="00713B1F">
      <w:r>
        <w:t xml:space="preserve">Zdržalo sa: </w:t>
      </w:r>
    </w:p>
    <w:p w14:paraId="2B62E330" w14:textId="1F1F1459" w:rsidR="00713B1F" w:rsidRDefault="004B0C83" w:rsidP="004B0C83">
      <w:pPr>
        <w:spacing w:line="276" w:lineRule="auto"/>
      </w:pPr>
      <w:r>
        <w:t>___________________________________________________________________________</w:t>
      </w:r>
    </w:p>
    <w:p w14:paraId="4E0DE6CF" w14:textId="77777777" w:rsidR="0025285D" w:rsidRDefault="0025285D" w:rsidP="00411774">
      <w:pPr>
        <w:spacing w:line="276" w:lineRule="auto"/>
        <w:rPr>
          <w:b/>
        </w:rPr>
      </w:pPr>
    </w:p>
    <w:p w14:paraId="70AAB06B" w14:textId="71C271EC" w:rsidR="00FF4DAF" w:rsidRDefault="00BC2AC6" w:rsidP="00FF4DAF">
      <w:pPr>
        <w:spacing w:line="276" w:lineRule="auto"/>
        <w:jc w:val="both"/>
        <w:rPr>
          <w:b/>
        </w:rPr>
      </w:pPr>
      <w:r w:rsidRPr="00FF4DAF">
        <w:rPr>
          <w:b/>
        </w:rPr>
        <w:t xml:space="preserve">Bod 5 </w:t>
      </w:r>
      <w:r w:rsidR="00FF4DAF" w:rsidRPr="00FF4DAF">
        <w:rPr>
          <w:b/>
        </w:rPr>
        <w:t>Majetkovoprávne prevody</w:t>
      </w:r>
    </w:p>
    <w:p w14:paraId="4B995A74" w14:textId="389A6370" w:rsidR="0025285D" w:rsidRDefault="0025285D" w:rsidP="00FF4DAF">
      <w:pPr>
        <w:spacing w:line="276" w:lineRule="auto"/>
        <w:jc w:val="both"/>
      </w:pPr>
      <w:r>
        <w:t>------------------------------------------</w:t>
      </w:r>
    </w:p>
    <w:p w14:paraId="718682DB" w14:textId="1F8F8DA2" w:rsidR="000F26D4" w:rsidRDefault="0025285D" w:rsidP="00EF7E90">
      <w:pPr>
        <w:jc w:val="both"/>
      </w:pPr>
      <w:r>
        <w:t>Starosta obce predložil žiadosť o</w:t>
      </w:r>
      <w:r w:rsidR="00AF0147">
        <w:t> uzatvorenie zmluvy o budúcom vecnom bremene z dôvodu vybudovania novej podzemnej NN prípojky pre rodinný dom s. č. 172.</w:t>
      </w:r>
    </w:p>
    <w:p w14:paraId="61393C8B" w14:textId="77777777" w:rsidR="00AF0147" w:rsidRDefault="00AF0147" w:rsidP="00EF7E90">
      <w:pPr>
        <w:jc w:val="both"/>
      </w:pPr>
    </w:p>
    <w:p w14:paraId="50570158" w14:textId="1F8B808D" w:rsidR="00EF7E90" w:rsidRDefault="00EF7E90" w:rsidP="00EF7E90">
      <w:pPr>
        <w:jc w:val="both"/>
        <w:rPr>
          <w:b/>
        </w:rPr>
      </w:pPr>
      <w:r w:rsidRPr="00AF0147">
        <w:rPr>
          <w:b/>
        </w:rPr>
        <w:lastRenderedPageBreak/>
        <w:t xml:space="preserve">Uznesenie č. </w:t>
      </w:r>
      <w:r w:rsidR="00FF4DAF" w:rsidRPr="00AF0147">
        <w:rPr>
          <w:b/>
        </w:rPr>
        <w:t>42</w:t>
      </w:r>
      <w:r w:rsidR="000F26D4" w:rsidRPr="00AF0147">
        <w:rPr>
          <w:b/>
        </w:rPr>
        <w:t>/202</w:t>
      </w:r>
      <w:r w:rsidR="00A031B0" w:rsidRPr="00AF0147">
        <w:rPr>
          <w:b/>
        </w:rPr>
        <w:t>4</w:t>
      </w:r>
      <w:r w:rsidR="00AF0147" w:rsidRPr="00AF0147">
        <w:rPr>
          <w:b/>
        </w:rPr>
        <w:t xml:space="preserve"> zo dňa 20.8.2024</w:t>
      </w:r>
    </w:p>
    <w:p w14:paraId="45CF72AB" w14:textId="26C90204" w:rsidR="00AF0147" w:rsidRPr="00AF0147" w:rsidRDefault="00AF0147" w:rsidP="00EF7E90">
      <w:pPr>
        <w:jc w:val="both"/>
        <w:rPr>
          <w:b/>
        </w:rPr>
      </w:pPr>
      <w:r>
        <w:rPr>
          <w:b/>
        </w:rPr>
        <w:t>------------------------------------------------</w:t>
      </w:r>
    </w:p>
    <w:p w14:paraId="34DB7B7D" w14:textId="77777777" w:rsidR="00EF7E90" w:rsidRPr="00221200" w:rsidRDefault="00EF7E90" w:rsidP="00EF7E90"/>
    <w:p w14:paraId="63B04972" w14:textId="45BAA417" w:rsidR="00721E6C" w:rsidRPr="00BD21D9" w:rsidRDefault="00721E6C" w:rsidP="00721E6C">
      <w:r w:rsidRPr="00BD21D9">
        <w:t>Obecné zastupiteľstvo v Poriadí na základe § 11, ods.4</w:t>
      </w:r>
      <w:r>
        <w:t xml:space="preserve">, písm. </w:t>
      </w:r>
      <w:r w:rsidR="00013820">
        <w:t>a</w:t>
      </w:r>
      <w:r w:rsidRPr="00BD21D9">
        <w:t>) zákona č. 369/90 Z. z., NR SR o obecnom zriadení v znení neskorších zmien a doplnkov :</w:t>
      </w:r>
    </w:p>
    <w:p w14:paraId="7CFE7FCA" w14:textId="77777777" w:rsidR="00721E6C" w:rsidRPr="00BD21D9" w:rsidRDefault="00721E6C" w:rsidP="00721E6C">
      <w:pPr>
        <w:rPr>
          <w:b/>
        </w:rPr>
      </w:pPr>
    </w:p>
    <w:p w14:paraId="184E3E56" w14:textId="24F71755" w:rsidR="00BC2AC6" w:rsidRPr="003C3AA8" w:rsidRDefault="009C5B17" w:rsidP="00BC2AC6">
      <w:pPr>
        <w:rPr>
          <w:b/>
          <w:i/>
        </w:rPr>
      </w:pPr>
      <w:r>
        <w:rPr>
          <w:b/>
          <w:i/>
        </w:rPr>
        <w:t>schvaľuje</w:t>
      </w:r>
    </w:p>
    <w:p w14:paraId="3646E49B" w14:textId="69C3595D" w:rsidR="009C5B17" w:rsidRDefault="009C5B17" w:rsidP="009C5B17">
      <w:pPr>
        <w:pStyle w:val="Odsekzoznamu"/>
        <w:numPr>
          <w:ilvl w:val="0"/>
          <w:numId w:val="2"/>
        </w:numPr>
        <w:spacing w:line="276" w:lineRule="auto"/>
        <w:jc w:val="both"/>
      </w:pPr>
      <w:r w:rsidRPr="00B10C23">
        <w:t>zriadenie budúceho bezodplatného vecného bremena</w:t>
      </w:r>
      <w:r>
        <w:t xml:space="preserve"> in </w:t>
      </w:r>
      <w:proofErr w:type="spellStart"/>
      <w:r>
        <w:t>rem</w:t>
      </w:r>
      <w:proofErr w:type="spellEnd"/>
      <w:r w:rsidRPr="00B10C23">
        <w:t xml:space="preserve"> v rozsahu podľa budúceho geometrického plánu na pozemk</w:t>
      </w:r>
      <w:r>
        <w:t>och</w:t>
      </w:r>
      <w:r w:rsidRPr="00B10C23">
        <w:t xml:space="preserve"> parcela KN C číslo </w:t>
      </w:r>
      <w:r>
        <w:t>24296/34</w:t>
      </w:r>
      <w:r w:rsidRPr="00B10C23">
        <w:t xml:space="preserve">, druh zastavaná plocha a nádvorie o výmere </w:t>
      </w:r>
      <w:r>
        <w:t>19</w:t>
      </w:r>
      <w:r w:rsidRPr="00B10C23">
        <w:t xml:space="preserve"> m</w:t>
      </w:r>
      <w:r w:rsidRPr="00B10C23">
        <w:rPr>
          <w:vertAlign w:val="superscript"/>
        </w:rPr>
        <w:t>2</w:t>
      </w:r>
      <w:r>
        <w:t xml:space="preserve"> a</w:t>
      </w:r>
      <w:r w:rsidRPr="00B10C23">
        <w:t xml:space="preserve"> </w:t>
      </w:r>
      <w:r>
        <w:t xml:space="preserve">parcela KN E číslo 24296/1, druh ostatná plocha o výmere 6177 m2, obe </w:t>
      </w:r>
      <w:r w:rsidRPr="00B10C23">
        <w:t>zapísan</w:t>
      </w:r>
      <w:r>
        <w:t>é</w:t>
      </w:r>
      <w:r w:rsidRPr="00B10C23">
        <w:t xml:space="preserve"> na LV č. 690 v k. ú. Poriadie v prospech budúceho oprávneného z vecného bremena </w:t>
      </w:r>
      <w:r>
        <w:t>Vladimíra Pražienku</w:t>
      </w:r>
      <w:r w:rsidRPr="00B10C23">
        <w:t xml:space="preserve">, rod. </w:t>
      </w:r>
      <w:r>
        <w:t>Pražienka</w:t>
      </w:r>
      <w:r w:rsidRPr="00B10C23">
        <w:t xml:space="preserve">, trvale bytom </w:t>
      </w:r>
      <w:r w:rsidR="00044CA4">
        <w:rPr>
          <w:bCs/>
        </w:rPr>
        <w:t>Poriadie</w:t>
      </w:r>
      <w:r w:rsidRPr="00B10C23">
        <w:rPr>
          <w:bCs/>
        </w:rPr>
        <w:t xml:space="preserve"> 2</w:t>
      </w:r>
      <w:r>
        <w:rPr>
          <w:bCs/>
        </w:rPr>
        <w:t>90</w:t>
      </w:r>
      <w:r w:rsidRPr="00B10C23">
        <w:rPr>
          <w:bCs/>
        </w:rPr>
        <w:t xml:space="preserve">, </w:t>
      </w:r>
      <w:r>
        <w:rPr>
          <w:bCs/>
        </w:rPr>
        <w:t>906 22 Poriadie</w:t>
      </w:r>
      <w:r w:rsidRPr="00B10C23">
        <w:t xml:space="preserve"> podľa Zmluvy o budúcej zmluve o zriadení vecného bremena č. </w:t>
      </w:r>
      <w:r>
        <w:t>46</w:t>
      </w:r>
      <w:r w:rsidRPr="00B10C23">
        <w:t>/202</w:t>
      </w:r>
      <w:r>
        <w:t>4</w:t>
      </w:r>
    </w:p>
    <w:p w14:paraId="2F0611EE" w14:textId="6398465E" w:rsidR="009C5B17" w:rsidRDefault="009C5B17" w:rsidP="009C5B17">
      <w:pPr>
        <w:spacing w:line="276" w:lineRule="auto"/>
        <w:jc w:val="both"/>
      </w:pPr>
    </w:p>
    <w:p w14:paraId="4D7B9005" w14:textId="77777777" w:rsidR="009C5B17" w:rsidRPr="00B10C23" w:rsidRDefault="009C5B17" w:rsidP="009C5B17">
      <w:pPr>
        <w:rPr>
          <w:b/>
        </w:rPr>
      </w:pPr>
      <w:r w:rsidRPr="00B10C23">
        <w:rPr>
          <w:b/>
        </w:rPr>
        <w:t>Dôvodová správa :</w:t>
      </w:r>
    </w:p>
    <w:p w14:paraId="63D069E6" w14:textId="797004D0" w:rsidR="009C5B17" w:rsidRPr="00B10C23" w:rsidRDefault="009C5B17" w:rsidP="009C5B17">
      <w:pPr>
        <w:jc w:val="both"/>
      </w:pPr>
      <w:r w:rsidRPr="00B10C23">
        <w:t xml:space="preserve">Žiadateľ plánuje vybudovať </w:t>
      </w:r>
      <w:r>
        <w:t xml:space="preserve">novú </w:t>
      </w:r>
      <w:r w:rsidRPr="00B10C23">
        <w:t xml:space="preserve">elektrickú prípojku pre </w:t>
      </w:r>
      <w:r>
        <w:t xml:space="preserve">rodinný dom s. č. 172, ktorý sa nachádza na </w:t>
      </w:r>
      <w:r w:rsidRPr="00B10C23">
        <w:t>pozemku KN C 2</w:t>
      </w:r>
      <w:r>
        <w:t>4365</w:t>
      </w:r>
      <w:r w:rsidRPr="00B10C23">
        <w:t>. Trasa prípojky prechádza i parcel</w:t>
      </w:r>
      <w:r>
        <w:t>ami</w:t>
      </w:r>
      <w:r w:rsidRPr="00B10C23">
        <w:t xml:space="preserve"> vo vlastníctve obce</w:t>
      </w:r>
      <w:r>
        <w:t xml:space="preserve">. </w:t>
      </w:r>
      <w:r w:rsidRPr="00B10C23">
        <w:t xml:space="preserve">Vecné bremeno bude spočívať v práve uloženia a vedenia inžinierskych sietí – NN elektrickej prípojky slúžiacej </w:t>
      </w:r>
      <w:proofErr w:type="spellStart"/>
      <w:r w:rsidRPr="00B10C23">
        <w:t>každodobým</w:t>
      </w:r>
      <w:proofErr w:type="spellEnd"/>
      <w:r w:rsidRPr="00B10C23">
        <w:t xml:space="preserve"> majiteľom parcely 2</w:t>
      </w:r>
      <w:r>
        <w:t>4365</w:t>
      </w:r>
      <w:r w:rsidRPr="00B10C23">
        <w:t xml:space="preserve">. </w:t>
      </w:r>
    </w:p>
    <w:p w14:paraId="1EDCB597" w14:textId="77777777" w:rsidR="00F66596" w:rsidRPr="00221200" w:rsidRDefault="00F66596" w:rsidP="00EF7E90"/>
    <w:p w14:paraId="4A33C7D6" w14:textId="77777777" w:rsidR="00EF7E90" w:rsidRPr="00221200" w:rsidRDefault="00EF7E90" w:rsidP="00EF7E90">
      <w:r w:rsidRPr="00221200">
        <w:t>Hlasovanie poslancov:</w:t>
      </w:r>
    </w:p>
    <w:p w14:paraId="3F862A98" w14:textId="085F214F" w:rsidR="00EF7E90" w:rsidRPr="00221200" w:rsidRDefault="00EF7E90" w:rsidP="00EF7E90">
      <w:r w:rsidRPr="00221200">
        <w:t xml:space="preserve">Počet prítomných poslancov: </w:t>
      </w:r>
      <w:r w:rsidR="00AF0147">
        <w:t>5</w:t>
      </w:r>
    </w:p>
    <w:p w14:paraId="191CD87F" w14:textId="248A95A0" w:rsidR="00EF7E90" w:rsidRPr="00221200" w:rsidRDefault="00EF7E90" w:rsidP="00AF0147">
      <w:pPr>
        <w:jc w:val="both"/>
      </w:pPr>
      <w:r w:rsidRPr="00221200">
        <w:t xml:space="preserve">Za uvedené uznesenie hlasovalo: </w:t>
      </w:r>
      <w:r w:rsidR="00AF0147">
        <w:t xml:space="preserve">Ing. Anna Pančiaková, Jaroslav </w:t>
      </w:r>
      <w:proofErr w:type="spellStart"/>
      <w:r w:rsidR="00AF0147">
        <w:t>Petrák</w:t>
      </w:r>
      <w:proofErr w:type="spellEnd"/>
      <w:r w:rsidR="00AF0147">
        <w:t xml:space="preserve">, Jaroslav </w:t>
      </w:r>
      <w:proofErr w:type="spellStart"/>
      <w:r w:rsidR="00AF0147">
        <w:t>Tížik</w:t>
      </w:r>
      <w:proofErr w:type="spellEnd"/>
      <w:r w:rsidR="00AF0147">
        <w:t xml:space="preserve">, Roman </w:t>
      </w:r>
      <w:proofErr w:type="spellStart"/>
      <w:r w:rsidR="00AF0147">
        <w:t>Minarech</w:t>
      </w:r>
      <w:proofErr w:type="spellEnd"/>
      <w:r w:rsidR="00AF0147">
        <w:t>, Ing. Peter Volár</w:t>
      </w:r>
    </w:p>
    <w:p w14:paraId="02AA3A5C" w14:textId="77777777" w:rsidR="00EF7E90" w:rsidRPr="00221200" w:rsidRDefault="00EF7E90" w:rsidP="00EF7E90">
      <w:r w:rsidRPr="00221200">
        <w:t xml:space="preserve">Proti uvedenému uzneseniu hlasovalo: </w:t>
      </w:r>
    </w:p>
    <w:p w14:paraId="578D9411" w14:textId="77777777" w:rsidR="00EF7E90" w:rsidRPr="00221200" w:rsidRDefault="00EF7E90" w:rsidP="00EF7E90">
      <w:pPr>
        <w:jc w:val="both"/>
      </w:pPr>
      <w:r w:rsidRPr="00221200">
        <w:t xml:space="preserve">Zdržalo sa: </w:t>
      </w:r>
    </w:p>
    <w:p w14:paraId="6D76364E" w14:textId="77777777" w:rsidR="00AD760C" w:rsidRDefault="00AD760C" w:rsidP="00AD760C">
      <w:pPr>
        <w:spacing w:line="276" w:lineRule="auto"/>
      </w:pPr>
      <w:r>
        <w:t>___________________________________________________________________________</w:t>
      </w:r>
    </w:p>
    <w:p w14:paraId="0EBE24DC" w14:textId="77777777" w:rsidR="00A031B0" w:rsidRDefault="00A031B0" w:rsidP="00A031B0">
      <w:pPr>
        <w:spacing w:line="276" w:lineRule="auto"/>
      </w:pPr>
    </w:p>
    <w:p w14:paraId="663BAA63" w14:textId="1486BB3B" w:rsidR="00BC2AC6" w:rsidRDefault="00A031B0" w:rsidP="00BC2AC6">
      <w:pPr>
        <w:spacing w:line="276" w:lineRule="auto"/>
        <w:jc w:val="both"/>
        <w:rPr>
          <w:b/>
        </w:rPr>
      </w:pPr>
      <w:r w:rsidRPr="00BC2AC6">
        <w:rPr>
          <w:b/>
        </w:rPr>
        <w:t xml:space="preserve">Bod 6 </w:t>
      </w:r>
      <w:r w:rsidR="009C5B17" w:rsidRPr="009C5B17">
        <w:rPr>
          <w:b/>
        </w:rPr>
        <w:t>Schválenie II. zmeny rozpočtu obce Poriadie na rok 2024 rozpočtovým opatrením  č. 2/2024</w:t>
      </w:r>
    </w:p>
    <w:p w14:paraId="0FC9866D" w14:textId="5A82C372" w:rsidR="00AF0147" w:rsidRDefault="00AF0147" w:rsidP="00BC2AC6">
      <w:pPr>
        <w:spacing w:line="276" w:lineRule="auto"/>
        <w:jc w:val="both"/>
      </w:pPr>
      <w:r>
        <w:t>-----------------------------------------------------------------------------------------------------------------</w:t>
      </w:r>
    </w:p>
    <w:p w14:paraId="77ABE805" w14:textId="39AD3B43" w:rsidR="00AF0147" w:rsidRDefault="00AF0147" w:rsidP="00AF0147">
      <w:pPr>
        <w:spacing w:line="276" w:lineRule="auto"/>
      </w:pPr>
      <w:r>
        <w:t>Starosta obce a účtovníčka obce predložila na Obecné zastupiteľstvo Poriadie II. zmenu rozpočtu obce za rok 2024.</w:t>
      </w:r>
    </w:p>
    <w:p w14:paraId="580CDBD4" w14:textId="165F6F40" w:rsidR="00A031B0" w:rsidRDefault="00A031B0" w:rsidP="00BC2AC6">
      <w:pPr>
        <w:spacing w:line="276" w:lineRule="auto"/>
        <w:jc w:val="both"/>
      </w:pPr>
    </w:p>
    <w:p w14:paraId="2008FCFC" w14:textId="101DEAF4" w:rsidR="007326BC" w:rsidRDefault="007326BC" w:rsidP="007326BC">
      <w:pPr>
        <w:jc w:val="both"/>
        <w:rPr>
          <w:b/>
        </w:rPr>
      </w:pPr>
      <w:r w:rsidRPr="00AF0147">
        <w:rPr>
          <w:b/>
        </w:rPr>
        <w:t xml:space="preserve">Uznesenie č. </w:t>
      </w:r>
      <w:r w:rsidR="009C5B17" w:rsidRPr="00AF0147">
        <w:rPr>
          <w:b/>
        </w:rPr>
        <w:t>43</w:t>
      </w:r>
      <w:r w:rsidRPr="00AF0147">
        <w:rPr>
          <w:b/>
        </w:rPr>
        <w:t>/202</w:t>
      </w:r>
      <w:r w:rsidR="00A031B0" w:rsidRPr="00AF0147">
        <w:rPr>
          <w:b/>
        </w:rPr>
        <w:t>4</w:t>
      </w:r>
      <w:r w:rsidR="00AF0147" w:rsidRPr="00AF0147">
        <w:rPr>
          <w:b/>
        </w:rPr>
        <w:t xml:space="preserve"> zo dňa 20.8.2024</w:t>
      </w:r>
    </w:p>
    <w:p w14:paraId="66CB41C5" w14:textId="1371EC66" w:rsidR="00AF0147" w:rsidRPr="00AF0147" w:rsidRDefault="00AF0147" w:rsidP="007326BC">
      <w:pPr>
        <w:jc w:val="both"/>
        <w:rPr>
          <w:b/>
        </w:rPr>
      </w:pPr>
      <w:r>
        <w:rPr>
          <w:b/>
        </w:rPr>
        <w:t>------------------------------------------------</w:t>
      </w:r>
    </w:p>
    <w:p w14:paraId="13DE123C" w14:textId="77777777" w:rsidR="007326BC" w:rsidRPr="00221200" w:rsidRDefault="007326BC" w:rsidP="007326BC"/>
    <w:p w14:paraId="496E5499" w14:textId="02261E55" w:rsidR="007326BC" w:rsidRPr="00221200" w:rsidRDefault="007326BC" w:rsidP="007326BC">
      <w:r w:rsidRPr="00221200">
        <w:t>Obecné zastupiteľstvo v Poriadí na základe § 11, ods.</w:t>
      </w:r>
      <w:r w:rsidR="003D3442">
        <w:t xml:space="preserve"> </w:t>
      </w:r>
      <w:r w:rsidRPr="00221200">
        <w:t xml:space="preserve">4, písm. </w:t>
      </w:r>
      <w:r w:rsidR="007A48B2">
        <w:t>a</w:t>
      </w:r>
      <w:r w:rsidRPr="00221200">
        <w:t>) zákona č. 369/90 Z. z., NR SR o obecnom zriadení v znení neskorších zmien a doplnkov :</w:t>
      </w:r>
    </w:p>
    <w:p w14:paraId="2853B5F2" w14:textId="367E53C1" w:rsidR="007326BC" w:rsidRDefault="007326BC" w:rsidP="004C118F">
      <w:pPr>
        <w:spacing w:line="276" w:lineRule="auto"/>
        <w:jc w:val="both"/>
      </w:pPr>
    </w:p>
    <w:p w14:paraId="40CE343D" w14:textId="74544EDA" w:rsidR="00A031B0" w:rsidRPr="00CD65E0" w:rsidRDefault="007A48B2" w:rsidP="00A031B0">
      <w:pPr>
        <w:rPr>
          <w:b/>
          <w:i/>
        </w:rPr>
      </w:pPr>
      <w:r>
        <w:rPr>
          <w:b/>
          <w:i/>
        </w:rPr>
        <w:t>schvaľuje</w:t>
      </w:r>
    </w:p>
    <w:p w14:paraId="12E159BC" w14:textId="240C9D4F" w:rsidR="00A169EF" w:rsidRPr="00A169EF" w:rsidRDefault="00A169EF" w:rsidP="00A169EF">
      <w:pPr>
        <w:pStyle w:val="Odsekzoznamu"/>
        <w:numPr>
          <w:ilvl w:val="0"/>
          <w:numId w:val="2"/>
        </w:numPr>
        <w:spacing w:line="276" w:lineRule="auto"/>
        <w:jc w:val="both"/>
        <w:rPr>
          <w:bCs/>
        </w:rPr>
      </w:pPr>
      <w:r w:rsidRPr="00A169EF">
        <w:rPr>
          <w:bCs/>
        </w:rPr>
        <w:t>II. zmenu rozpočtu obce Poriadie na rok 2024 rozpočtovým opatrením č. 2/2024  v zmysle  zákona č. 583/2004  Z. z o rozpočtových pravidlách  územnej samosprávy a o zmene a doplnení niektorých zákonov v znení neskorších predpisov nasledovne:</w:t>
      </w:r>
    </w:p>
    <w:p w14:paraId="6A3C2F60" w14:textId="77777777" w:rsidR="00A169EF" w:rsidRPr="00A169EF" w:rsidRDefault="00A169EF" w:rsidP="00A169EF">
      <w:pPr>
        <w:spacing w:line="276" w:lineRule="auto"/>
        <w:jc w:val="both"/>
        <w:rPr>
          <w:bCs/>
          <w:lang w:eastAsia="sk-SK"/>
        </w:rPr>
      </w:pPr>
      <w:r w:rsidRPr="00A169EF">
        <w:rPr>
          <w:bCs/>
          <w:lang w:eastAsia="sk-SK"/>
        </w:rPr>
        <w:t xml:space="preserve">    </w:t>
      </w:r>
    </w:p>
    <w:tbl>
      <w:tblPr>
        <w:tblW w:w="9072" w:type="dxa"/>
        <w:tblInd w:w="30" w:type="dxa"/>
        <w:tblLayout w:type="fixed"/>
        <w:tblCellMar>
          <w:left w:w="30" w:type="dxa"/>
          <w:right w:w="30" w:type="dxa"/>
        </w:tblCellMar>
        <w:tblLook w:val="04A0" w:firstRow="1" w:lastRow="0" w:firstColumn="1" w:lastColumn="0" w:noHBand="0" w:noVBand="1"/>
      </w:tblPr>
      <w:tblGrid>
        <w:gridCol w:w="1795"/>
        <w:gridCol w:w="1182"/>
        <w:gridCol w:w="1559"/>
        <w:gridCol w:w="1418"/>
        <w:gridCol w:w="1417"/>
        <w:gridCol w:w="1701"/>
      </w:tblGrid>
      <w:tr w:rsidR="0071238D" w14:paraId="39ADBF07" w14:textId="77777777" w:rsidTr="00D81D67">
        <w:trPr>
          <w:trHeight w:val="507"/>
        </w:trPr>
        <w:tc>
          <w:tcPr>
            <w:tcW w:w="1795" w:type="dxa"/>
            <w:tcBorders>
              <w:top w:val="double" w:sz="6" w:space="0" w:color="auto"/>
              <w:left w:val="double" w:sz="6" w:space="0" w:color="auto"/>
              <w:bottom w:val="nil"/>
              <w:right w:val="nil"/>
            </w:tcBorders>
            <w:shd w:val="solid" w:color="FFFF00" w:fill="auto"/>
            <w:hideMark/>
          </w:tcPr>
          <w:p w14:paraId="774B9D1A" w14:textId="77777777" w:rsidR="0071238D" w:rsidRDefault="0071238D" w:rsidP="00F757A7">
            <w:pPr>
              <w:autoSpaceDE w:val="0"/>
              <w:autoSpaceDN w:val="0"/>
              <w:adjustRightInd w:val="0"/>
              <w:spacing w:line="276" w:lineRule="auto"/>
              <w:rPr>
                <w:rFonts w:ascii="Arial" w:hAnsi="Arial" w:cs="Arial"/>
                <w:b/>
                <w:bCs/>
                <w:i/>
                <w:iCs/>
                <w:color w:val="000000"/>
              </w:rPr>
            </w:pPr>
            <w:r>
              <w:rPr>
                <w:rFonts w:ascii="Arial" w:hAnsi="Arial" w:cs="Arial"/>
                <w:b/>
                <w:bCs/>
                <w:i/>
                <w:iCs/>
                <w:color w:val="000000"/>
              </w:rPr>
              <w:lastRenderedPageBreak/>
              <w:t>Rozpočet:</w:t>
            </w:r>
          </w:p>
        </w:tc>
        <w:tc>
          <w:tcPr>
            <w:tcW w:w="1182" w:type="dxa"/>
            <w:tcBorders>
              <w:top w:val="double" w:sz="6" w:space="0" w:color="auto"/>
              <w:left w:val="nil"/>
              <w:bottom w:val="nil"/>
              <w:right w:val="nil"/>
            </w:tcBorders>
            <w:shd w:val="solid" w:color="FFFF00" w:fill="auto"/>
          </w:tcPr>
          <w:p w14:paraId="2AD6EF40" w14:textId="77777777" w:rsidR="0071238D" w:rsidRDefault="0071238D" w:rsidP="00F757A7">
            <w:pPr>
              <w:autoSpaceDE w:val="0"/>
              <w:autoSpaceDN w:val="0"/>
              <w:adjustRightInd w:val="0"/>
              <w:spacing w:line="276" w:lineRule="auto"/>
              <w:jc w:val="right"/>
              <w:rPr>
                <w:rFonts w:ascii="Arial" w:hAnsi="Arial" w:cs="Arial"/>
                <w:color w:val="000000"/>
                <w:sz w:val="16"/>
                <w:szCs w:val="16"/>
              </w:rPr>
            </w:pPr>
          </w:p>
        </w:tc>
        <w:tc>
          <w:tcPr>
            <w:tcW w:w="1559" w:type="dxa"/>
            <w:tcBorders>
              <w:top w:val="double" w:sz="6" w:space="0" w:color="auto"/>
              <w:left w:val="double" w:sz="6" w:space="0" w:color="auto"/>
              <w:bottom w:val="single" w:sz="6" w:space="0" w:color="auto"/>
              <w:right w:val="double" w:sz="6" w:space="0" w:color="auto"/>
            </w:tcBorders>
            <w:shd w:val="solid" w:color="FFFF00" w:fill="auto"/>
            <w:hideMark/>
          </w:tcPr>
          <w:p w14:paraId="12A52705" w14:textId="77777777" w:rsidR="0071238D" w:rsidRDefault="0071238D" w:rsidP="00F757A7">
            <w:pPr>
              <w:autoSpaceDE w:val="0"/>
              <w:autoSpaceDN w:val="0"/>
              <w:adjustRightInd w:val="0"/>
              <w:spacing w:line="276" w:lineRule="auto"/>
              <w:jc w:val="center"/>
              <w:rPr>
                <w:rFonts w:ascii="Arial" w:hAnsi="Arial" w:cs="Arial"/>
                <w:b/>
                <w:bCs/>
                <w:color w:val="000000"/>
                <w:sz w:val="16"/>
                <w:szCs w:val="16"/>
              </w:rPr>
            </w:pPr>
            <w:r>
              <w:rPr>
                <w:rFonts w:ascii="Arial" w:hAnsi="Arial" w:cs="Arial"/>
                <w:b/>
                <w:bCs/>
                <w:color w:val="000000"/>
                <w:sz w:val="16"/>
                <w:szCs w:val="16"/>
              </w:rPr>
              <w:t>Schválený rok 2024</w:t>
            </w:r>
          </w:p>
          <w:p w14:paraId="64D6AA34" w14:textId="77777777" w:rsidR="0071238D" w:rsidRDefault="0071238D" w:rsidP="00F757A7">
            <w:pPr>
              <w:autoSpaceDE w:val="0"/>
              <w:autoSpaceDN w:val="0"/>
              <w:adjustRightInd w:val="0"/>
              <w:spacing w:line="276" w:lineRule="auto"/>
              <w:jc w:val="center"/>
              <w:rPr>
                <w:rFonts w:ascii="Arial" w:hAnsi="Arial" w:cs="Arial"/>
                <w:b/>
                <w:bCs/>
                <w:color w:val="000000"/>
                <w:sz w:val="16"/>
                <w:szCs w:val="16"/>
              </w:rPr>
            </w:pPr>
            <w:r>
              <w:rPr>
                <w:rFonts w:ascii="Arial" w:hAnsi="Arial" w:cs="Arial"/>
                <w:b/>
                <w:bCs/>
                <w:color w:val="000000"/>
                <w:sz w:val="16"/>
                <w:szCs w:val="16"/>
              </w:rPr>
              <w:t xml:space="preserve">v € </w:t>
            </w:r>
          </w:p>
        </w:tc>
        <w:tc>
          <w:tcPr>
            <w:tcW w:w="1418" w:type="dxa"/>
            <w:tcBorders>
              <w:top w:val="single" w:sz="4" w:space="0" w:color="auto"/>
              <w:left w:val="single" w:sz="4" w:space="0" w:color="auto"/>
              <w:bottom w:val="single" w:sz="6" w:space="0" w:color="auto"/>
              <w:right w:val="single" w:sz="4" w:space="0" w:color="auto"/>
            </w:tcBorders>
            <w:shd w:val="solid" w:color="FFFF00" w:fill="auto"/>
          </w:tcPr>
          <w:p w14:paraId="1A4C805C" w14:textId="77777777" w:rsidR="0071238D" w:rsidRDefault="0071238D" w:rsidP="00F757A7">
            <w:pPr>
              <w:spacing w:line="276" w:lineRule="auto"/>
              <w:jc w:val="center"/>
              <w:rPr>
                <w:rFonts w:ascii="Arial" w:hAnsi="Arial" w:cs="Arial"/>
                <w:b/>
                <w:sz w:val="16"/>
                <w:szCs w:val="16"/>
              </w:rPr>
            </w:pPr>
            <w:r>
              <w:rPr>
                <w:rFonts w:ascii="Arial" w:hAnsi="Arial" w:cs="Arial"/>
                <w:b/>
                <w:sz w:val="16"/>
                <w:szCs w:val="16"/>
              </w:rPr>
              <w:t>I. Zmena</w:t>
            </w:r>
          </w:p>
          <w:p w14:paraId="03E4F961" w14:textId="77777777" w:rsidR="0071238D" w:rsidRDefault="0071238D" w:rsidP="00F757A7">
            <w:pPr>
              <w:spacing w:line="276" w:lineRule="auto"/>
              <w:jc w:val="center"/>
              <w:rPr>
                <w:rFonts w:ascii="Arial" w:hAnsi="Arial" w:cs="Arial"/>
                <w:b/>
                <w:sz w:val="16"/>
                <w:szCs w:val="16"/>
              </w:rPr>
            </w:pPr>
            <w:r>
              <w:rPr>
                <w:rFonts w:ascii="Arial" w:hAnsi="Arial" w:cs="Arial"/>
                <w:b/>
                <w:sz w:val="16"/>
                <w:szCs w:val="16"/>
              </w:rPr>
              <w:t>V €</w:t>
            </w:r>
          </w:p>
          <w:p w14:paraId="023FBB4F" w14:textId="77777777" w:rsidR="0071238D" w:rsidRDefault="0071238D" w:rsidP="00F757A7">
            <w:pPr>
              <w:spacing w:line="276" w:lineRule="auto"/>
              <w:jc w:val="right"/>
              <w:rPr>
                <w:rFonts w:ascii="Arial" w:hAnsi="Arial" w:cs="Arial"/>
                <w:sz w:val="16"/>
                <w:szCs w:val="16"/>
              </w:rPr>
            </w:pPr>
          </w:p>
        </w:tc>
        <w:tc>
          <w:tcPr>
            <w:tcW w:w="1417" w:type="dxa"/>
            <w:tcBorders>
              <w:top w:val="single" w:sz="4" w:space="0" w:color="auto"/>
              <w:left w:val="single" w:sz="4" w:space="0" w:color="auto"/>
              <w:bottom w:val="single" w:sz="6" w:space="0" w:color="auto"/>
              <w:right w:val="double" w:sz="6" w:space="0" w:color="auto"/>
            </w:tcBorders>
            <w:shd w:val="solid" w:color="FFFF00" w:fill="auto"/>
            <w:hideMark/>
          </w:tcPr>
          <w:p w14:paraId="62017A99" w14:textId="77777777" w:rsidR="0071238D" w:rsidRDefault="0071238D" w:rsidP="00F757A7">
            <w:pPr>
              <w:spacing w:line="276" w:lineRule="auto"/>
              <w:jc w:val="center"/>
              <w:rPr>
                <w:rFonts w:ascii="Arial" w:hAnsi="Arial" w:cs="Arial"/>
                <w:b/>
                <w:sz w:val="16"/>
                <w:szCs w:val="16"/>
              </w:rPr>
            </w:pPr>
            <w:r>
              <w:rPr>
                <w:rFonts w:ascii="Arial" w:hAnsi="Arial" w:cs="Arial"/>
                <w:b/>
                <w:sz w:val="16"/>
                <w:szCs w:val="16"/>
              </w:rPr>
              <w:t>II.  Zmena</w:t>
            </w:r>
          </w:p>
          <w:p w14:paraId="6DC92290" w14:textId="77777777" w:rsidR="0071238D" w:rsidRDefault="0071238D" w:rsidP="00F757A7">
            <w:pPr>
              <w:spacing w:line="276" w:lineRule="auto"/>
              <w:jc w:val="center"/>
              <w:rPr>
                <w:rFonts w:ascii="Arial" w:hAnsi="Arial" w:cs="Arial"/>
                <w:b/>
                <w:sz w:val="16"/>
                <w:szCs w:val="16"/>
              </w:rPr>
            </w:pPr>
            <w:r>
              <w:rPr>
                <w:rFonts w:ascii="Arial" w:hAnsi="Arial" w:cs="Arial"/>
                <w:b/>
                <w:sz w:val="16"/>
                <w:szCs w:val="16"/>
              </w:rPr>
              <w:t>v  €</w:t>
            </w:r>
          </w:p>
          <w:p w14:paraId="583FDD21" w14:textId="77777777" w:rsidR="0071238D" w:rsidRDefault="0071238D" w:rsidP="00F757A7">
            <w:pPr>
              <w:spacing w:line="276" w:lineRule="auto"/>
              <w:jc w:val="right"/>
              <w:rPr>
                <w:rFonts w:ascii="Arial" w:hAnsi="Arial" w:cs="Arial"/>
                <w:sz w:val="16"/>
                <w:szCs w:val="16"/>
              </w:rPr>
            </w:pPr>
            <w:r>
              <w:rPr>
                <w:rFonts w:ascii="Arial" w:hAnsi="Arial" w:cs="Arial"/>
                <w:sz w:val="16"/>
                <w:szCs w:val="16"/>
              </w:rPr>
              <w:t xml:space="preserve">        </w:t>
            </w:r>
          </w:p>
        </w:tc>
        <w:tc>
          <w:tcPr>
            <w:tcW w:w="1701" w:type="dxa"/>
            <w:tcBorders>
              <w:top w:val="single" w:sz="4" w:space="0" w:color="auto"/>
              <w:left w:val="single" w:sz="4" w:space="0" w:color="auto"/>
              <w:bottom w:val="single" w:sz="6" w:space="0" w:color="auto"/>
              <w:right w:val="double" w:sz="6" w:space="0" w:color="auto"/>
            </w:tcBorders>
            <w:shd w:val="solid" w:color="FFFF00" w:fill="auto"/>
          </w:tcPr>
          <w:p w14:paraId="25132DB5" w14:textId="77777777" w:rsidR="0071238D" w:rsidRDefault="0071238D" w:rsidP="00F757A7">
            <w:pPr>
              <w:spacing w:line="276" w:lineRule="auto"/>
              <w:jc w:val="center"/>
              <w:rPr>
                <w:rFonts w:ascii="Arial" w:hAnsi="Arial" w:cs="Arial"/>
                <w:b/>
                <w:sz w:val="16"/>
                <w:szCs w:val="16"/>
                <w:highlight w:val="yellow"/>
              </w:rPr>
            </w:pPr>
            <w:r>
              <w:rPr>
                <w:rFonts w:ascii="Arial" w:hAnsi="Arial" w:cs="Arial"/>
                <w:b/>
                <w:sz w:val="16"/>
                <w:szCs w:val="16"/>
                <w:highlight w:val="yellow"/>
              </w:rPr>
              <w:t>Po poslednej</w:t>
            </w:r>
          </w:p>
          <w:p w14:paraId="6BCD2FC0" w14:textId="77777777" w:rsidR="0071238D" w:rsidRPr="0071388E" w:rsidRDefault="0071238D" w:rsidP="00F757A7">
            <w:pPr>
              <w:spacing w:line="276" w:lineRule="auto"/>
              <w:jc w:val="center"/>
              <w:rPr>
                <w:rFonts w:ascii="Arial" w:hAnsi="Arial" w:cs="Arial"/>
                <w:b/>
                <w:sz w:val="16"/>
                <w:szCs w:val="16"/>
                <w:highlight w:val="yellow"/>
              </w:rPr>
            </w:pPr>
            <w:r>
              <w:rPr>
                <w:rFonts w:ascii="Arial" w:hAnsi="Arial" w:cs="Arial"/>
                <w:b/>
                <w:sz w:val="16"/>
                <w:szCs w:val="16"/>
                <w:highlight w:val="yellow"/>
              </w:rPr>
              <w:t>zmene</w:t>
            </w:r>
          </w:p>
        </w:tc>
      </w:tr>
      <w:tr w:rsidR="0071238D" w14:paraId="547DC67A" w14:textId="77777777" w:rsidTr="00D81D67">
        <w:trPr>
          <w:trHeight w:val="269"/>
        </w:trPr>
        <w:tc>
          <w:tcPr>
            <w:tcW w:w="2977" w:type="dxa"/>
            <w:gridSpan w:val="2"/>
            <w:tcBorders>
              <w:top w:val="single" w:sz="6" w:space="0" w:color="auto"/>
              <w:left w:val="double" w:sz="6" w:space="0" w:color="auto"/>
              <w:bottom w:val="single" w:sz="6" w:space="0" w:color="auto"/>
              <w:right w:val="nil"/>
            </w:tcBorders>
            <w:hideMark/>
          </w:tcPr>
          <w:p w14:paraId="0F63CA28" w14:textId="5453FBDC" w:rsidR="0071238D" w:rsidRDefault="0071238D" w:rsidP="0071238D">
            <w:pPr>
              <w:autoSpaceDE w:val="0"/>
              <w:autoSpaceDN w:val="0"/>
              <w:adjustRightInd w:val="0"/>
              <w:spacing w:line="276" w:lineRule="auto"/>
              <w:rPr>
                <w:rFonts w:ascii="Arial" w:hAnsi="Arial" w:cs="Arial"/>
                <w:color w:val="000000"/>
              </w:rPr>
            </w:pPr>
            <w:r>
              <w:rPr>
                <w:rFonts w:ascii="Arial" w:hAnsi="Arial" w:cs="Arial"/>
                <w:color w:val="000000"/>
              </w:rPr>
              <w:t>Bežné príjmy</w:t>
            </w:r>
          </w:p>
        </w:tc>
        <w:tc>
          <w:tcPr>
            <w:tcW w:w="1559" w:type="dxa"/>
            <w:tcBorders>
              <w:top w:val="single" w:sz="6" w:space="0" w:color="auto"/>
              <w:left w:val="double" w:sz="6" w:space="0" w:color="auto"/>
              <w:bottom w:val="single" w:sz="6" w:space="0" w:color="auto"/>
              <w:right w:val="double" w:sz="6" w:space="0" w:color="auto"/>
            </w:tcBorders>
            <w:hideMark/>
          </w:tcPr>
          <w:p w14:paraId="024F1C1A" w14:textId="77777777" w:rsidR="0071238D" w:rsidRDefault="0071238D" w:rsidP="00F757A7">
            <w:pPr>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416 740,00 €</w:t>
            </w:r>
          </w:p>
        </w:tc>
        <w:tc>
          <w:tcPr>
            <w:tcW w:w="1418" w:type="dxa"/>
            <w:tcBorders>
              <w:top w:val="single" w:sz="6" w:space="0" w:color="auto"/>
              <w:left w:val="single" w:sz="4" w:space="0" w:color="auto"/>
              <w:bottom w:val="single" w:sz="6" w:space="0" w:color="auto"/>
              <w:right w:val="single" w:sz="4" w:space="0" w:color="auto"/>
            </w:tcBorders>
            <w:hideMark/>
          </w:tcPr>
          <w:p w14:paraId="2FF5D46F" w14:textId="77777777" w:rsidR="0071238D" w:rsidRDefault="0071238D" w:rsidP="00F757A7">
            <w:pPr>
              <w:tabs>
                <w:tab w:val="left" w:pos="615"/>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+ 6000,00 €</w:t>
            </w:r>
          </w:p>
        </w:tc>
        <w:tc>
          <w:tcPr>
            <w:tcW w:w="1417" w:type="dxa"/>
            <w:tcBorders>
              <w:top w:val="single" w:sz="6" w:space="0" w:color="auto"/>
              <w:left w:val="single" w:sz="4" w:space="0" w:color="auto"/>
              <w:bottom w:val="single" w:sz="6" w:space="0" w:color="auto"/>
              <w:right w:val="double" w:sz="6" w:space="0" w:color="auto"/>
            </w:tcBorders>
            <w:hideMark/>
          </w:tcPr>
          <w:p w14:paraId="04E368A4" w14:textId="77777777" w:rsidR="0071238D" w:rsidRDefault="0071238D" w:rsidP="00F757A7">
            <w:pPr>
              <w:tabs>
                <w:tab w:val="left" w:pos="615"/>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 xml:space="preserve"> 0  €</w:t>
            </w:r>
          </w:p>
        </w:tc>
        <w:tc>
          <w:tcPr>
            <w:tcW w:w="1701" w:type="dxa"/>
            <w:tcBorders>
              <w:top w:val="single" w:sz="6" w:space="0" w:color="auto"/>
              <w:left w:val="single" w:sz="4" w:space="0" w:color="auto"/>
              <w:bottom w:val="single" w:sz="6" w:space="0" w:color="auto"/>
              <w:right w:val="double" w:sz="6" w:space="0" w:color="auto"/>
            </w:tcBorders>
          </w:tcPr>
          <w:p w14:paraId="23321C8B" w14:textId="77777777" w:rsidR="0071238D" w:rsidRDefault="0071238D" w:rsidP="00F757A7">
            <w:pPr>
              <w:tabs>
                <w:tab w:val="left" w:pos="615"/>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422 740,00 €</w:t>
            </w:r>
          </w:p>
        </w:tc>
      </w:tr>
      <w:tr w:rsidR="0071238D" w14:paraId="5C699FD6" w14:textId="77777777" w:rsidTr="00D81D67">
        <w:trPr>
          <w:trHeight w:val="269"/>
        </w:trPr>
        <w:tc>
          <w:tcPr>
            <w:tcW w:w="2977" w:type="dxa"/>
            <w:gridSpan w:val="2"/>
            <w:tcBorders>
              <w:top w:val="single" w:sz="6" w:space="0" w:color="auto"/>
              <w:left w:val="double" w:sz="6" w:space="0" w:color="auto"/>
              <w:bottom w:val="single" w:sz="6" w:space="0" w:color="auto"/>
              <w:right w:val="nil"/>
            </w:tcBorders>
            <w:hideMark/>
          </w:tcPr>
          <w:p w14:paraId="041CDB60" w14:textId="1493B89A" w:rsidR="0071238D" w:rsidRDefault="0071238D" w:rsidP="0071238D">
            <w:pPr>
              <w:autoSpaceDE w:val="0"/>
              <w:autoSpaceDN w:val="0"/>
              <w:adjustRightInd w:val="0"/>
              <w:spacing w:line="276" w:lineRule="auto"/>
              <w:rPr>
                <w:rFonts w:ascii="Arial" w:hAnsi="Arial" w:cs="Arial"/>
                <w:color w:val="000000"/>
              </w:rPr>
            </w:pPr>
            <w:r>
              <w:rPr>
                <w:rFonts w:ascii="Arial" w:hAnsi="Arial" w:cs="Arial"/>
                <w:color w:val="000000"/>
              </w:rPr>
              <w:t>Kapitálové príjmy</w:t>
            </w:r>
          </w:p>
        </w:tc>
        <w:tc>
          <w:tcPr>
            <w:tcW w:w="1559" w:type="dxa"/>
            <w:tcBorders>
              <w:top w:val="single" w:sz="6" w:space="0" w:color="auto"/>
              <w:left w:val="double" w:sz="6" w:space="0" w:color="auto"/>
              <w:bottom w:val="single" w:sz="6" w:space="0" w:color="auto"/>
              <w:right w:val="double" w:sz="6" w:space="0" w:color="auto"/>
            </w:tcBorders>
            <w:hideMark/>
          </w:tcPr>
          <w:p w14:paraId="6218A98C" w14:textId="77777777" w:rsidR="0071238D" w:rsidRDefault="0071238D" w:rsidP="00F757A7">
            <w:pPr>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1 000,00 €</w:t>
            </w:r>
          </w:p>
        </w:tc>
        <w:tc>
          <w:tcPr>
            <w:tcW w:w="1418" w:type="dxa"/>
            <w:tcBorders>
              <w:top w:val="single" w:sz="6" w:space="0" w:color="auto"/>
              <w:left w:val="single" w:sz="4" w:space="0" w:color="auto"/>
              <w:bottom w:val="single" w:sz="6" w:space="0" w:color="auto"/>
              <w:right w:val="single" w:sz="4" w:space="0" w:color="auto"/>
            </w:tcBorders>
            <w:hideMark/>
          </w:tcPr>
          <w:p w14:paraId="672D381F" w14:textId="77777777" w:rsidR="0071238D" w:rsidRDefault="0071238D" w:rsidP="00F757A7">
            <w:pPr>
              <w:tabs>
                <w:tab w:val="left" w:pos="615"/>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 xml:space="preserve">0 € </w:t>
            </w:r>
          </w:p>
        </w:tc>
        <w:tc>
          <w:tcPr>
            <w:tcW w:w="1417" w:type="dxa"/>
            <w:tcBorders>
              <w:top w:val="single" w:sz="6" w:space="0" w:color="auto"/>
              <w:left w:val="single" w:sz="4" w:space="0" w:color="auto"/>
              <w:bottom w:val="single" w:sz="6" w:space="0" w:color="auto"/>
              <w:right w:val="double" w:sz="6" w:space="0" w:color="auto"/>
            </w:tcBorders>
            <w:hideMark/>
          </w:tcPr>
          <w:p w14:paraId="4CCEFC6A" w14:textId="77777777" w:rsidR="0071238D" w:rsidRDefault="0071238D" w:rsidP="00F757A7">
            <w:pPr>
              <w:tabs>
                <w:tab w:val="left" w:pos="615"/>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0 €</w:t>
            </w:r>
          </w:p>
        </w:tc>
        <w:tc>
          <w:tcPr>
            <w:tcW w:w="1701" w:type="dxa"/>
            <w:tcBorders>
              <w:top w:val="single" w:sz="6" w:space="0" w:color="auto"/>
              <w:left w:val="single" w:sz="4" w:space="0" w:color="auto"/>
              <w:bottom w:val="single" w:sz="6" w:space="0" w:color="auto"/>
              <w:right w:val="double" w:sz="6" w:space="0" w:color="auto"/>
            </w:tcBorders>
          </w:tcPr>
          <w:p w14:paraId="3BB651B7" w14:textId="77777777" w:rsidR="0071238D" w:rsidRDefault="0071238D" w:rsidP="00F757A7">
            <w:pPr>
              <w:tabs>
                <w:tab w:val="left" w:pos="615"/>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1000,00 €</w:t>
            </w:r>
          </w:p>
        </w:tc>
      </w:tr>
      <w:tr w:rsidR="0071238D" w14:paraId="1C069121" w14:textId="77777777" w:rsidTr="00D81D67">
        <w:trPr>
          <w:trHeight w:val="387"/>
        </w:trPr>
        <w:tc>
          <w:tcPr>
            <w:tcW w:w="2977" w:type="dxa"/>
            <w:gridSpan w:val="2"/>
            <w:tcBorders>
              <w:top w:val="single" w:sz="6" w:space="0" w:color="auto"/>
              <w:left w:val="double" w:sz="6" w:space="0" w:color="auto"/>
              <w:bottom w:val="single" w:sz="6" w:space="0" w:color="auto"/>
              <w:right w:val="nil"/>
            </w:tcBorders>
            <w:hideMark/>
          </w:tcPr>
          <w:p w14:paraId="52E056AF" w14:textId="5E68A78D" w:rsidR="0071238D" w:rsidRDefault="0071238D" w:rsidP="00F757A7">
            <w:pPr>
              <w:autoSpaceDE w:val="0"/>
              <w:autoSpaceDN w:val="0"/>
              <w:adjustRightInd w:val="0"/>
              <w:spacing w:line="276" w:lineRule="auto"/>
              <w:rPr>
                <w:rFonts w:ascii="Arial" w:hAnsi="Arial" w:cs="Arial"/>
                <w:color w:val="000000"/>
              </w:rPr>
            </w:pPr>
            <w:r>
              <w:rPr>
                <w:rFonts w:ascii="Arial" w:hAnsi="Arial" w:cs="Arial"/>
                <w:color w:val="000000"/>
              </w:rPr>
              <w:t>Príjmové finančné operácie</w:t>
            </w:r>
          </w:p>
        </w:tc>
        <w:tc>
          <w:tcPr>
            <w:tcW w:w="1559" w:type="dxa"/>
            <w:tcBorders>
              <w:top w:val="single" w:sz="6" w:space="0" w:color="auto"/>
              <w:left w:val="double" w:sz="6" w:space="0" w:color="auto"/>
              <w:bottom w:val="single" w:sz="6" w:space="0" w:color="auto"/>
              <w:right w:val="double" w:sz="6" w:space="0" w:color="auto"/>
            </w:tcBorders>
            <w:hideMark/>
          </w:tcPr>
          <w:p w14:paraId="036A577D" w14:textId="77777777" w:rsidR="0071238D" w:rsidRDefault="0071238D" w:rsidP="00F757A7">
            <w:pPr>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0</w:t>
            </w:r>
          </w:p>
        </w:tc>
        <w:tc>
          <w:tcPr>
            <w:tcW w:w="1418" w:type="dxa"/>
            <w:tcBorders>
              <w:top w:val="single" w:sz="6" w:space="0" w:color="auto"/>
              <w:left w:val="single" w:sz="4" w:space="0" w:color="auto"/>
              <w:bottom w:val="single" w:sz="6" w:space="0" w:color="auto"/>
              <w:right w:val="single" w:sz="4" w:space="0" w:color="auto"/>
            </w:tcBorders>
            <w:hideMark/>
          </w:tcPr>
          <w:p w14:paraId="21AAF6B5" w14:textId="77777777" w:rsidR="0071238D" w:rsidRDefault="0071238D" w:rsidP="00F757A7">
            <w:pPr>
              <w:tabs>
                <w:tab w:val="left" w:pos="615"/>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 xml:space="preserve">+29700,00 €  </w:t>
            </w:r>
          </w:p>
        </w:tc>
        <w:tc>
          <w:tcPr>
            <w:tcW w:w="1417" w:type="dxa"/>
            <w:tcBorders>
              <w:top w:val="single" w:sz="6" w:space="0" w:color="auto"/>
              <w:left w:val="single" w:sz="4" w:space="0" w:color="auto"/>
              <w:bottom w:val="single" w:sz="6" w:space="0" w:color="auto"/>
              <w:right w:val="double" w:sz="6" w:space="0" w:color="auto"/>
            </w:tcBorders>
            <w:hideMark/>
          </w:tcPr>
          <w:p w14:paraId="36C73C3F" w14:textId="77777777" w:rsidR="0071238D" w:rsidRDefault="0071238D" w:rsidP="00F757A7">
            <w:pPr>
              <w:tabs>
                <w:tab w:val="left" w:pos="615"/>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113 630,00 €</w:t>
            </w:r>
          </w:p>
        </w:tc>
        <w:tc>
          <w:tcPr>
            <w:tcW w:w="1701" w:type="dxa"/>
            <w:tcBorders>
              <w:top w:val="single" w:sz="6" w:space="0" w:color="auto"/>
              <w:left w:val="single" w:sz="4" w:space="0" w:color="auto"/>
              <w:bottom w:val="single" w:sz="6" w:space="0" w:color="auto"/>
              <w:right w:val="double" w:sz="6" w:space="0" w:color="auto"/>
            </w:tcBorders>
          </w:tcPr>
          <w:p w14:paraId="145F0319" w14:textId="77777777" w:rsidR="0071238D" w:rsidRDefault="0071238D" w:rsidP="00F757A7">
            <w:pPr>
              <w:tabs>
                <w:tab w:val="left" w:pos="615"/>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143 330,00 €</w:t>
            </w:r>
          </w:p>
        </w:tc>
      </w:tr>
      <w:tr w:rsidR="0071238D" w14:paraId="32B576D0" w14:textId="77777777" w:rsidTr="00D81D67">
        <w:trPr>
          <w:trHeight w:val="269"/>
        </w:trPr>
        <w:tc>
          <w:tcPr>
            <w:tcW w:w="2977" w:type="dxa"/>
            <w:gridSpan w:val="2"/>
            <w:tcBorders>
              <w:top w:val="single" w:sz="6" w:space="0" w:color="auto"/>
              <w:left w:val="double" w:sz="6" w:space="0" w:color="auto"/>
              <w:bottom w:val="single" w:sz="6" w:space="0" w:color="auto"/>
              <w:right w:val="nil"/>
            </w:tcBorders>
            <w:shd w:val="solid" w:color="CCFFCC" w:fill="auto"/>
            <w:hideMark/>
          </w:tcPr>
          <w:p w14:paraId="42FA578F" w14:textId="77777777" w:rsidR="0071238D" w:rsidRDefault="0071238D" w:rsidP="00F757A7">
            <w:pPr>
              <w:autoSpaceDE w:val="0"/>
              <w:autoSpaceDN w:val="0"/>
              <w:adjustRightInd w:val="0"/>
              <w:spacing w:line="276" w:lineRule="auto"/>
              <w:rPr>
                <w:rFonts w:ascii="Arial" w:hAnsi="Arial" w:cs="Arial"/>
                <w:b/>
                <w:bCs/>
                <w:color w:val="000000"/>
              </w:rPr>
            </w:pPr>
            <w:r>
              <w:rPr>
                <w:rFonts w:ascii="Arial" w:hAnsi="Arial" w:cs="Arial"/>
                <w:b/>
                <w:bCs/>
                <w:color w:val="000000"/>
              </w:rPr>
              <w:t>Rozpočtové príjmy spolu</w:t>
            </w:r>
          </w:p>
        </w:tc>
        <w:tc>
          <w:tcPr>
            <w:tcW w:w="1559" w:type="dxa"/>
            <w:tcBorders>
              <w:top w:val="single" w:sz="6" w:space="0" w:color="auto"/>
              <w:left w:val="double" w:sz="6" w:space="0" w:color="auto"/>
              <w:bottom w:val="single" w:sz="6" w:space="0" w:color="auto"/>
              <w:right w:val="double" w:sz="6" w:space="0" w:color="auto"/>
            </w:tcBorders>
            <w:shd w:val="solid" w:color="CCFFCC" w:fill="auto"/>
            <w:hideMark/>
          </w:tcPr>
          <w:p w14:paraId="18FDE81C" w14:textId="77777777" w:rsidR="0071238D" w:rsidRDefault="0071238D" w:rsidP="00F757A7">
            <w:pPr>
              <w:autoSpaceDE w:val="0"/>
              <w:autoSpaceDN w:val="0"/>
              <w:adjustRightInd w:val="0"/>
              <w:spacing w:line="276" w:lineRule="auto"/>
              <w:jc w:val="center"/>
              <w:rPr>
                <w:rFonts w:ascii="Arial" w:hAnsi="Arial" w:cs="Arial"/>
                <w:b/>
                <w:bCs/>
                <w:color w:val="000000"/>
                <w:sz w:val="20"/>
                <w:szCs w:val="20"/>
              </w:rPr>
            </w:pPr>
            <w:r>
              <w:rPr>
                <w:rFonts w:ascii="Arial" w:hAnsi="Arial" w:cs="Arial"/>
                <w:b/>
                <w:bCs/>
                <w:color w:val="000000"/>
                <w:sz w:val="20"/>
                <w:szCs w:val="20"/>
              </w:rPr>
              <w:t>417 740,00 €</w:t>
            </w:r>
          </w:p>
        </w:tc>
        <w:tc>
          <w:tcPr>
            <w:tcW w:w="1418" w:type="dxa"/>
            <w:tcBorders>
              <w:top w:val="single" w:sz="6" w:space="0" w:color="auto"/>
              <w:left w:val="single" w:sz="4" w:space="0" w:color="auto"/>
              <w:bottom w:val="single" w:sz="6" w:space="0" w:color="auto"/>
              <w:right w:val="single" w:sz="4" w:space="0" w:color="auto"/>
            </w:tcBorders>
            <w:shd w:val="solid" w:color="CCFFCC" w:fill="auto"/>
            <w:hideMark/>
          </w:tcPr>
          <w:p w14:paraId="5FBE47DF" w14:textId="77777777" w:rsidR="0071238D" w:rsidRDefault="0071238D" w:rsidP="00F757A7">
            <w:pPr>
              <w:autoSpaceDE w:val="0"/>
              <w:autoSpaceDN w:val="0"/>
              <w:adjustRightInd w:val="0"/>
              <w:spacing w:line="276" w:lineRule="auto"/>
              <w:jc w:val="center"/>
              <w:rPr>
                <w:rFonts w:ascii="Arial" w:hAnsi="Arial" w:cs="Arial"/>
                <w:b/>
                <w:bCs/>
                <w:color w:val="000000"/>
                <w:sz w:val="20"/>
                <w:szCs w:val="20"/>
              </w:rPr>
            </w:pPr>
            <w:r>
              <w:rPr>
                <w:rFonts w:ascii="Arial" w:hAnsi="Arial" w:cs="Arial"/>
                <w:b/>
                <w:bCs/>
                <w:color w:val="000000"/>
                <w:sz w:val="20"/>
                <w:szCs w:val="20"/>
              </w:rPr>
              <w:t>35700,00 €</w:t>
            </w:r>
          </w:p>
        </w:tc>
        <w:tc>
          <w:tcPr>
            <w:tcW w:w="1417" w:type="dxa"/>
            <w:tcBorders>
              <w:top w:val="single" w:sz="6" w:space="0" w:color="auto"/>
              <w:left w:val="single" w:sz="4" w:space="0" w:color="auto"/>
              <w:bottom w:val="single" w:sz="6" w:space="0" w:color="auto"/>
              <w:right w:val="double" w:sz="6" w:space="0" w:color="auto"/>
            </w:tcBorders>
            <w:shd w:val="solid" w:color="CCFFCC" w:fill="auto"/>
            <w:hideMark/>
          </w:tcPr>
          <w:p w14:paraId="21D81DB7" w14:textId="77777777" w:rsidR="0071238D" w:rsidRDefault="0071238D" w:rsidP="00F757A7">
            <w:pPr>
              <w:autoSpaceDE w:val="0"/>
              <w:autoSpaceDN w:val="0"/>
              <w:adjustRightInd w:val="0"/>
              <w:spacing w:line="276" w:lineRule="auto"/>
              <w:jc w:val="center"/>
              <w:rPr>
                <w:rFonts w:ascii="Arial" w:hAnsi="Arial" w:cs="Arial"/>
                <w:b/>
                <w:bCs/>
                <w:color w:val="000000"/>
                <w:sz w:val="20"/>
                <w:szCs w:val="20"/>
              </w:rPr>
            </w:pPr>
            <w:r>
              <w:rPr>
                <w:rFonts w:ascii="Arial" w:hAnsi="Arial" w:cs="Arial"/>
                <w:b/>
                <w:bCs/>
                <w:color w:val="000000"/>
                <w:sz w:val="20"/>
                <w:szCs w:val="20"/>
              </w:rPr>
              <w:t>113 630,00 €</w:t>
            </w:r>
          </w:p>
        </w:tc>
        <w:tc>
          <w:tcPr>
            <w:tcW w:w="1701" w:type="dxa"/>
            <w:tcBorders>
              <w:top w:val="single" w:sz="6" w:space="0" w:color="auto"/>
              <w:left w:val="single" w:sz="4" w:space="0" w:color="auto"/>
              <w:bottom w:val="single" w:sz="6" w:space="0" w:color="auto"/>
              <w:right w:val="double" w:sz="6" w:space="0" w:color="auto"/>
            </w:tcBorders>
            <w:shd w:val="solid" w:color="CCFFCC" w:fill="auto"/>
          </w:tcPr>
          <w:p w14:paraId="7AF8B7F0" w14:textId="77777777" w:rsidR="0071238D" w:rsidRDefault="0071238D" w:rsidP="00F757A7">
            <w:pPr>
              <w:autoSpaceDE w:val="0"/>
              <w:autoSpaceDN w:val="0"/>
              <w:adjustRightInd w:val="0"/>
              <w:spacing w:line="276" w:lineRule="auto"/>
              <w:jc w:val="center"/>
              <w:rPr>
                <w:rFonts w:ascii="Arial" w:hAnsi="Arial" w:cs="Arial"/>
                <w:b/>
                <w:bCs/>
                <w:color w:val="000000"/>
                <w:sz w:val="20"/>
                <w:szCs w:val="20"/>
              </w:rPr>
            </w:pPr>
            <w:r>
              <w:rPr>
                <w:rFonts w:ascii="Arial" w:hAnsi="Arial" w:cs="Arial"/>
                <w:b/>
                <w:bCs/>
                <w:color w:val="000000"/>
                <w:sz w:val="20"/>
                <w:szCs w:val="20"/>
              </w:rPr>
              <w:t>567 070,00 €</w:t>
            </w:r>
          </w:p>
        </w:tc>
      </w:tr>
      <w:tr w:rsidR="0071238D" w14:paraId="072A54FE" w14:textId="77777777" w:rsidTr="00D81D67">
        <w:trPr>
          <w:trHeight w:val="276"/>
        </w:trPr>
        <w:tc>
          <w:tcPr>
            <w:tcW w:w="1795" w:type="dxa"/>
            <w:tcBorders>
              <w:top w:val="single" w:sz="6" w:space="0" w:color="auto"/>
              <w:left w:val="double" w:sz="6" w:space="0" w:color="auto"/>
              <w:bottom w:val="single" w:sz="6" w:space="0" w:color="auto"/>
              <w:right w:val="nil"/>
            </w:tcBorders>
            <w:hideMark/>
          </w:tcPr>
          <w:p w14:paraId="769BD084" w14:textId="77777777" w:rsidR="0071238D" w:rsidRDefault="0071238D" w:rsidP="00F757A7">
            <w:pPr>
              <w:autoSpaceDE w:val="0"/>
              <w:autoSpaceDN w:val="0"/>
              <w:adjustRightInd w:val="0"/>
              <w:spacing w:line="276" w:lineRule="auto"/>
              <w:rPr>
                <w:rFonts w:ascii="Arial" w:hAnsi="Arial" w:cs="Arial"/>
                <w:color w:val="000000"/>
              </w:rPr>
            </w:pPr>
            <w:r>
              <w:rPr>
                <w:rFonts w:ascii="Arial" w:hAnsi="Arial" w:cs="Arial"/>
                <w:color w:val="000000"/>
              </w:rPr>
              <w:t xml:space="preserve">Bežné výdavky </w:t>
            </w:r>
          </w:p>
        </w:tc>
        <w:tc>
          <w:tcPr>
            <w:tcW w:w="1182" w:type="dxa"/>
            <w:tcBorders>
              <w:top w:val="single" w:sz="6" w:space="0" w:color="auto"/>
              <w:left w:val="nil"/>
              <w:bottom w:val="single" w:sz="6" w:space="0" w:color="auto"/>
              <w:right w:val="nil"/>
            </w:tcBorders>
          </w:tcPr>
          <w:p w14:paraId="529B58AE" w14:textId="77777777" w:rsidR="0071238D" w:rsidRDefault="0071238D" w:rsidP="00F757A7">
            <w:pPr>
              <w:autoSpaceDE w:val="0"/>
              <w:autoSpaceDN w:val="0"/>
              <w:adjustRightInd w:val="0"/>
              <w:spacing w:line="276" w:lineRule="auto"/>
              <w:jc w:val="right"/>
              <w:rPr>
                <w:rFonts w:ascii="Arial" w:hAnsi="Arial" w:cs="Arial"/>
                <w:color w:val="000000"/>
              </w:rPr>
            </w:pPr>
          </w:p>
        </w:tc>
        <w:tc>
          <w:tcPr>
            <w:tcW w:w="1559" w:type="dxa"/>
            <w:tcBorders>
              <w:top w:val="single" w:sz="6" w:space="0" w:color="auto"/>
              <w:left w:val="double" w:sz="6" w:space="0" w:color="auto"/>
              <w:bottom w:val="single" w:sz="6" w:space="0" w:color="auto"/>
              <w:right w:val="double" w:sz="6" w:space="0" w:color="auto"/>
            </w:tcBorders>
            <w:hideMark/>
          </w:tcPr>
          <w:p w14:paraId="2CA5E773" w14:textId="77777777" w:rsidR="0071238D" w:rsidRDefault="0071238D" w:rsidP="00F757A7">
            <w:pPr>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416 740,00 €</w:t>
            </w:r>
          </w:p>
        </w:tc>
        <w:tc>
          <w:tcPr>
            <w:tcW w:w="1418" w:type="dxa"/>
            <w:tcBorders>
              <w:top w:val="single" w:sz="6" w:space="0" w:color="auto"/>
              <w:left w:val="single" w:sz="4" w:space="0" w:color="auto"/>
              <w:bottom w:val="single" w:sz="6" w:space="0" w:color="auto"/>
              <w:right w:val="single" w:sz="4" w:space="0" w:color="auto"/>
            </w:tcBorders>
            <w:hideMark/>
          </w:tcPr>
          <w:p w14:paraId="73ACF141" w14:textId="77777777" w:rsidR="0071238D" w:rsidRDefault="0071238D" w:rsidP="00F757A7">
            <w:pPr>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+6000,00 €</w:t>
            </w:r>
          </w:p>
        </w:tc>
        <w:tc>
          <w:tcPr>
            <w:tcW w:w="1417" w:type="dxa"/>
            <w:tcBorders>
              <w:top w:val="single" w:sz="6" w:space="0" w:color="auto"/>
              <w:left w:val="single" w:sz="4" w:space="0" w:color="auto"/>
              <w:bottom w:val="single" w:sz="6" w:space="0" w:color="auto"/>
              <w:right w:val="double" w:sz="6" w:space="0" w:color="auto"/>
            </w:tcBorders>
            <w:hideMark/>
          </w:tcPr>
          <w:p w14:paraId="4CB03995" w14:textId="77777777" w:rsidR="0071238D" w:rsidRDefault="0071238D" w:rsidP="00F757A7">
            <w:pPr>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0  €</w:t>
            </w:r>
          </w:p>
        </w:tc>
        <w:tc>
          <w:tcPr>
            <w:tcW w:w="1701" w:type="dxa"/>
            <w:tcBorders>
              <w:top w:val="single" w:sz="6" w:space="0" w:color="auto"/>
              <w:left w:val="single" w:sz="4" w:space="0" w:color="auto"/>
              <w:bottom w:val="single" w:sz="6" w:space="0" w:color="auto"/>
              <w:right w:val="double" w:sz="6" w:space="0" w:color="auto"/>
            </w:tcBorders>
          </w:tcPr>
          <w:p w14:paraId="1F9DE36B" w14:textId="77777777" w:rsidR="0071238D" w:rsidRDefault="0071238D" w:rsidP="00F757A7">
            <w:pPr>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422 740,00 €</w:t>
            </w:r>
          </w:p>
        </w:tc>
      </w:tr>
      <w:tr w:rsidR="0071238D" w14:paraId="177ED3EC" w14:textId="77777777" w:rsidTr="00D81D67">
        <w:trPr>
          <w:trHeight w:val="276"/>
        </w:trPr>
        <w:tc>
          <w:tcPr>
            <w:tcW w:w="1795" w:type="dxa"/>
            <w:tcBorders>
              <w:top w:val="single" w:sz="6" w:space="0" w:color="auto"/>
              <w:left w:val="double" w:sz="6" w:space="0" w:color="auto"/>
              <w:bottom w:val="single" w:sz="6" w:space="0" w:color="auto"/>
              <w:right w:val="nil"/>
            </w:tcBorders>
            <w:hideMark/>
          </w:tcPr>
          <w:p w14:paraId="7E0B54EF" w14:textId="77777777" w:rsidR="0071238D" w:rsidRDefault="0071238D" w:rsidP="00F757A7">
            <w:pPr>
              <w:pStyle w:val="Bezriadkovania"/>
              <w:spacing w:line="276" w:lineRule="auto"/>
              <w:rPr>
                <w:rFonts w:ascii="Arial" w:eastAsiaTheme="minorHAnsi" w:hAnsi="Arial" w:cs="Arial"/>
                <w:sz w:val="22"/>
                <w:szCs w:val="22"/>
                <w:lang w:eastAsia="en-US"/>
              </w:rPr>
            </w:pPr>
            <w:r>
              <w:rPr>
                <w:rFonts w:ascii="Arial" w:eastAsiaTheme="minorHAnsi" w:hAnsi="Arial" w:cs="Arial"/>
                <w:sz w:val="22"/>
                <w:szCs w:val="22"/>
                <w:lang w:eastAsia="en-US"/>
              </w:rPr>
              <w:t>Kapitál. výdavky</w:t>
            </w:r>
          </w:p>
        </w:tc>
        <w:tc>
          <w:tcPr>
            <w:tcW w:w="1182" w:type="dxa"/>
            <w:tcBorders>
              <w:top w:val="single" w:sz="6" w:space="0" w:color="auto"/>
              <w:left w:val="nil"/>
              <w:bottom w:val="single" w:sz="6" w:space="0" w:color="auto"/>
              <w:right w:val="nil"/>
            </w:tcBorders>
          </w:tcPr>
          <w:p w14:paraId="13C64BAA" w14:textId="77777777" w:rsidR="0071238D" w:rsidRDefault="0071238D" w:rsidP="00F757A7">
            <w:pPr>
              <w:autoSpaceDE w:val="0"/>
              <w:autoSpaceDN w:val="0"/>
              <w:adjustRightInd w:val="0"/>
              <w:spacing w:line="276" w:lineRule="auto"/>
              <w:jc w:val="right"/>
              <w:rPr>
                <w:rFonts w:ascii="Arial" w:hAnsi="Arial" w:cs="Arial"/>
                <w:color w:val="000000"/>
              </w:rPr>
            </w:pPr>
          </w:p>
        </w:tc>
        <w:tc>
          <w:tcPr>
            <w:tcW w:w="1559" w:type="dxa"/>
            <w:tcBorders>
              <w:top w:val="single" w:sz="6" w:space="0" w:color="auto"/>
              <w:left w:val="double" w:sz="6" w:space="0" w:color="auto"/>
              <w:bottom w:val="single" w:sz="6" w:space="0" w:color="auto"/>
              <w:right w:val="double" w:sz="6" w:space="0" w:color="auto"/>
            </w:tcBorders>
            <w:hideMark/>
          </w:tcPr>
          <w:p w14:paraId="39516F88" w14:textId="58CC2A67" w:rsidR="0071238D" w:rsidRDefault="0071238D" w:rsidP="00F757A7">
            <w:pPr>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w:t>
            </w:r>
            <w:r w:rsidR="00D81D67">
              <w:rPr>
                <w:rFonts w:ascii="Arial" w:hAnsi="Arial" w:cs="Arial"/>
                <w:color w:val="000000"/>
                <w:sz w:val="20"/>
                <w:szCs w:val="20"/>
              </w:rPr>
              <w:t xml:space="preserve"> </w:t>
            </w:r>
            <w:r>
              <w:rPr>
                <w:rFonts w:ascii="Arial" w:hAnsi="Arial" w:cs="Arial"/>
                <w:color w:val="000000"/>
                <w:sz w:val="20"/>
                <w:szCs w:val="20"/>
              </w:rPr>
              <w:t>000,00 €</w:t>
            </w:r>
          </w:p>
        </w:tc>
        <w:tc>
          <w:tcPr>
            <w:tcW w:w="1418" w:type="dxa"/>
            <w:tcBorders>
              <w:top w:val="single" w:sz="6" w:space="0" w:color="auto"/>
              <w:left w:val="single" w:sz="4" w:space="0" w:color="auto"/>
              <w:bottom w:val="single" w:sz="4" w:space="0" w:color="auto"/>
              <w:right w:val="single" w:sz="4" w:space="0" w:color="auto"/>
            </w:tcBorders>
            <w:hideMark/>
          </w:tcPr>
          <w:p w14:paraId="043085C8" w14:textId="77777777" w:rsidR="0071238D" w:rsidRDefault="0071238D" w:rsidP="00F757A7">
            <w:pPr>
              <w:tabs>
                <w:tab w:val="center" w:pos="1258"/>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+8700,00 €</w:t>
            </w:r>
          </w:p>
        </w:tc>
        <w:tc>
          <w:tcPr>
            <w:tcW w:w="1417" w:type="dxa"/>
            <w:tcBorders>
              <w:top w:val="single" w:sz="6" w:space="0" w:color="auto"/>
              <w:left w:val="single" w:sz="4" w:space="0" w:color="auto"/>
              <w:bottom w:val="single" w:sz="4" w:space="0" w:color="auto"/>
              <w:right w:val="double" w:sz="6" w:space="0" w:color="auto"/>
            </w:tcBorders>
            <w:hideMark/>
          </w:tcPr>
          <w:p w14:paraId="5489072C" w14:textId="77777777" w:rsidR="0071238D" w:rsidRDefault="0071238D" w:rsidP="00F757A7">
            <w:pPr>
              <w:tabs>
                <w:tab w:val="center" w:pos="1258"/>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113 630,00 €</w:t>
            </w:r>
          </w:p>
        </w:tc>
        <w:tc>
          <w:tcPr>
            <w:tcW w:w="1701" w:type="dxa"/>
            <w:tcBorders>
              <w:top w:val="single" w:sz="6" w:space="0" w:color="auto"/>
              <w:left w:val="single" w:sz="4" w:space="0" w:color="auto"/>
              <w:bottom w:val="single" w:sz="4" w:space="0" w:color="auto"/>
              <w:right w:val="double" w:sz="6" w:space="0" w:color="auto"/>
            </w:tcBorders>
          </w:tcPr>
          <w:p w14:paraId="27E501B2" w14:textId="77777777" w:rsidR="0071238D" w:rsidRDefault="0071238D" w:rsidP="00F757A7">
            <w:pPr>
              <w:tabs>
                <w:tab w:val="center" w:pos="1258"/>
                <w:tab w:val="right" w:pos="2516"/>
              </w:tabs>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123 330,00 €</w:t>
            </w:r>
          </w:p>
        </w:tc>
      </w:tr>
      <w:tr w:rsidR="0071238D" w14:paraId="10853FEC" w14:textId="77777777" w:rsidTr="00D81D67">
        <w:trPr>
          <w:trHeight w:val="322"/>
        </w:trPr>
        <w:tc>
          <w:tcPr>
            <w:tcW w:w="2977" w:type="dxa"/>
            <w:gridSpan w:val="2"/>
            <w:tcBorders>
              <w:top w:val="single" w:sz="6" w:space="0" w:color="auto"/>
              <w:left w:val="double" w:sz="6" w:space="0" w:color="auto"/>
              <w:bottom w:val="double" w:sz="6" w:space="0" w:color="auto"/>
              <w:right w:val="nil"/>
            </w:tcBorders>
            <w:shd w:val="solid" w:color="CCFFCC" w:fill="auto"/>
            <w:hideMark/>
          </w:tcPr>
          <w:p w14:paraId="7794B86F" w14:textId="77777777" w:rsidR="0071238D" w:rsidRDefault="0071238D" w:rsidP="00F757A7">
            <w:pPr>
              <w:autoSpaceDE w:val="0"/>
              <w:autoSpaceDN w:val="0"/>
              <w:adjustRightInd w:val="0"/>
              <w:spacing w:line="276" w:lineRule="auto"/>
              <w:rPr>
                <w:rFonts w:ascii="Arial" w:hAnsi="Arial" w:cs="Arial"/>
                <w:b/>
                <w:bCs/>
                <w:color w:val="000000"/>
              </w:rPr>
            </w:pPr>
            <w:r>
              <w:rPr>
                <w:rFonts w:ascii="Arial" w:hAnsi="Arial" w:cs="Arial"/>
                <w:b/>
                <w:bCs/>
                <w:color w:val="000000"/>
              </w:rPr>
              <w:t>Rozpočtové výdavky spolu</w:t>
            </w:r>
          </w:p>
        </w:tc>
        <w:tc>
          <w:tcPr>
            <w:tcW w:w="1559" w:type="dxa"/>
            <w:tcBorders>
              <w:top w:val="single" w:sz="6" w:space="0" w:color="auto"/>
              <w:left w:val="double" w:sz="6" w:space="0" w:color="auto"/>
              <w:bottom w:val="double" w:sz="6" w:space="0" w:color="auto"/>
              <w:right w:val="double" w:sz="6" w:space="0" w:color="auto"/>
            </w:tcBorders>
            <w:shd w:val="solid" w:color="CCFFCC" w:fill="auto"/>
            <w:hideMark/>
          </w:tcPr>
          <w:p w14:paraId="1F7460E7" w14:textId="41BBB2EE" w:rsidR="0071238D" w:rsidRDefault="0071238D" w:rsidP="00F757A7">
            <w:pPr>
              <w:autoSpaceDE w:val="0"/>
              <w:autoSpaceDN w:val="0"/>
              <w:adjustRightInd w:val="0"/>
              <w:spacing w:line="276" w:lineRule="auto"/>
              <w:jc w:val="center"/>
              <w:rPr>
                <w:rFonts w:ascii="Arial" w:hAnsi="Arial" w:cs="Arial"/>
                <w:b/>
                <w:bCs/>
                <w:color w:val="000000"/>
                <w:sz w:val="20"/>
                <w:szCs w:val="20"/>
              </w:rPr>
            </w:pPr>
            <w:r>
              <w:rPr>
                <w:rFonts w:ascii="Arial" w:hAnsi="Arial" w:cs="Arial"/>
                <w:b/>
                <w:bCs/>
                <w:color w:val="000000"/>
                <w:sz w:val="20"/>
                <w:szCs w:val="20"/>
              </w:rPr>
              <w:t>586</w:t>
            </w:r>
            <w:r w:rsidR="00D81D67">
              <w:rPr>
                <w:rFonts w:ascii="Arial" w:hAnsi="Arial" w:cs="Arial"/>
                <w:b/>
                <w:bCs/>
                <w:color w:val="000000"/>
                <w:sz w:val="20"/>
                <w:szCs w:val="20"/>
              </w:rPr>
              <w:t xml:space="preserve"> </w:t>
            </w:r>
            <w:r>
              <w:rPr>
                <w:rFonts w:ascii="Arial" w:hAnsi="Arial" w:cs="Arial"/>
                <w:b/>
                <w:bCs/>
                <w:color w:val="000000"/>
                <w:sz w:val="20"/>
                <w:szCs w:val="20"/>
              </w:rPr>
              <w:t>460 €</w:t>
            </w:r>
          </w:p>
        </w:tc>
        <w:tc>
          <w:tcPr>
            <w:tcW w:w="1418" w:type="dxa"/>
            <w:tcBorders>
              <w:top w:val="single" w:sz="4" w:space="0" w:color="auto"/>
              <w:left w:val="single" w:sz="4" w:space="0" w:color="auto"/>
              <w:bottom w:val="double" w:sz="6" w:space="0" w:color="auto"/>
              <w:right w:val="single" w:sz="4" w:space="0" w:color="auto"/>
            </w:tcBorders>
            <w:shd w:val="solid" w:color="CCFFCC" w:fill="auto"/>
            <w:hideMark/>
          </w:tcPr>
          <w:p w14:paraId="4EB64B05" w14:textId="77777777" w:rsidR="0071238D" w:rsidRDefault="0071238D" w:rsidP="00F757A7">
            <w:pPr>
              <w:autoSpaceDE w:val="0"/>
              <w:autoSpaceDN w:val="0"/>
              <w:adjustRightInd w:val="0"/>
              <w:spacing w:line="276" w:lineRule="auto"/>
              <w:jc w:val="center"/>
              <w:rPr>
                <w:rFonts w:ascii="Arial" w:hAnsi="Arial" w:cs="Arial"/>
                <w:b/>
                <w:bCs/>
                <w:color w:val="000000"/>
                <w:sz w:val="20"/>
                <w:szCs w:val="20"/>
              </w:rPr>
            </w:pPr>
            <w:r>
              <w:rPr>
                <w:rFonts w:ascii="Arial" w:hAnsi="Arial" w:cs="Arial"/>
                <w:b/>
                <w:bCs/>
                <w:color w:val="000000"/>
                <w:sz w:val="20"/>
                <w:szCs w:val="20"/>
              </w:rPr>
              <w:t>14700,00 €</w:t>
            </w:r>
          </w:p>
        </w:tc>
        <w:tc>
          <w:tcPr>
            <w:tcW w:w="1417" w:type="dxa"/>
            <w:tcBorders>
              <w:top w:val="single" w:sz="4" w:space="0" w:color="auto"/>
              <w:left w:val="single" w:sz="4" w:space="0" w:color="auto"/>
              <w:bottom w:val="double" w:sz="6" w:space="0" w:color="auto"/>
              <w:right w:val="double" w:sz="6" w:space="0" w:color="auto"/>
            </w:tcBorders>
            <w:shd w:val="solid" w:color="CCFFCC" w:fill="auto"/>
            <w:hideMark/>
          </w:tcPr>
          <w:p w14:paraId="4268D522" w14:textId="77777777" w:rsidR="0071238D" w:rsidRDefault="0071238D" w:rsidP="00F757A7">
            <w:pPr>
              <w:autoSpaceDE w:val="0"/>
              <w:autoSpaceDN w:val="0"/>
              <w:adjustRightInd w:val="0"/>
              <w:spacing w:line="276" w:lineRule="auto"/>
              <w:jc w:val="center"/>
              <w:rPr>
                <w:rFonts w:ascii="Arial" w:hAnsi="Arial" w:cs="Arial"/>
                <w:b/>
                <w:bCs/>
                <w:color w:val="000000"/>
                <w:sz w:val="20"/>
                <w:szCs w:val="20"/>
              </w:rPr>
            </w:pPr>
            <w:r>
              <w:rPr>
                <w:rFonts w:ascii="Arial" w:hAnsi="Arial" w:cs="Arial"/>
                <w:b/>
                <w:bCs/>
                <w:color w:val="000000"/>
                <w:sz w:val="20"/>
                <w:szCs w:val="20"/>
              </w:rPr>
              <w:t>113 630,00 €</w:t>
            </w:r>
          </w:p>
        </w:tc>
        <w:tc>
          <w:tcPr>
            <w:tcW w:w="1701" w:type="dxa"/>
            <w:tcBorders>
              <w:top w:val="single" w:sz="4" w:space="0" w:color="auto"/>
              <w:left w:val="single" w:sz="4" w:space="0" w:color="auto"/>
              <w:bottom w:val="double" w:sz="6" w:space="0" w:color="auto"/>
              <w:right w:val="double" w:sz="6" w:space="0" w:color="auto"/>
            </w:tcBorders>
            <w:shd w:val="solid" w:color="CCFFCC" w:fill="auto"/>
          </w:tcPr>
          <w:p w14:paraId="4AC55CC8" w14:textId="77777777" w:rsidR="0071238D" w:rsidRDefault="0071238D" w:rsidP="00F757A7">
            <w:pPr>
              <w:autoSpaceDE w:val="0"/>
              <w:autoSpaceDN w:val="0"/>
              <w:adjustRightInd w:val="0"/>
              <w:spacing w:line="276" w:lineRule="auto"/>
              <w:jc w:val="center"/>
              <w:rPr>
                <w:rFonts w:ascii="Arial" w:hAnsi="Arial" w:cs="Arial"/>
                <w:b/>
                <w:bCs/>
                <w:color w:val="000000"/>
                <w:sz w:val="20"/>
                <w:szCs w:val="20"/>
              </w:rPr>
            </w:pPr>
            <w:r>
              <w:rPr>
                <w:rFonts w:ascii="Arial" w:hAnsi="Arial" w:cs="Arial"/>
                <w:b/>
                <w:bCs/>
                <w:color w:val="000000"/>
                <w:sz w:val="20"/>
                <w:szCs w:val="20"/>
              </w:rPr>
              <w:t>546 070,00 €</w:t>
            </w:r>
          </w:p>
        </w:tc>
      </w:tr>
      <w:tr w:rsidR="0071238D" w14:paraId="486BDF58" w14:textId="77777777" w:rsidTr="00D81D67">
        <w:trPr>
          <w:trHeight w:val="334"/>
        </w:trPr>
        <w:tc>
          <w:tcPr>
            <w:tcW w:w="2977" w:type="dxa"/>
            <w:gridSpan w:val="2"/>
            <w:tcBorders>
              <w:top w:val="double" w:sz="6" w:space="0" w:color="auto"/>
              <w:left w:val="double" w:sz="6" w:space="0" w:color="auto"/>
              <w:bottom w:val="double" w:sz="6" w:space="0" w:color="auto"/>
              <w:right w:val="nil"/>
            </w:tcBorders>
            <w:shd w:val="solid" w:color="FFFF00" w:fill="auto"/>
            <w:hideMark/>
          </w:tcPr>
          <w:p w14:paraId="62F1FD59" w14:textId="77777777" w:rsidR="0071238D" w:rsidRDefault="0071238D" w:rsidP="00F757A7">
            <w:pPr>
              <w:autoSpaceDE w:val="0"/>
              <w:autoSpaceDN w:val="0"/>
              <w:adjustRightInd w:val="0"/>
              <w:spacing w:line="276" w:lineRule="auto"/>
              <w:rPr>
                <w:rFonts w:ascii="Arial" w:hAnsi="Arial" w:cs="Arial"/>
                <w:b/>
                <w:bCs/>
                <w:i/>
                <w:iCs/>
                <w:color w:val="000000"/>
              </w:rPr>
            </w:pPr>
            <w:r>
              <w:rPr>
                <w:rFonts w:ascii="Arial" w:hAnsi="Arial" w:cs="Arial"/>
                <w:b/>
                <w:bCs/>
                <w:i/>
                <w:iCs/>
                <w:color w:val="000000"/>
              </w:rPr>
              <w:t>Hospodárenie celkom</w:t>
            </w:r>
          </w:p>
        </w:tc>
        <w:tc>
          <w:tcPr>
            <w:tcW w:w="1559" w:type="dxa"/>
            <w:tcBorders>
              <w:top w:val="nil"/>
              <w:left w:val="double" w:sz="6" w:space="0" w:color="auto"/>
              <w:bottom w:val="double" w:sz="6" w:space="0" w:color="auto"/>
              <w:right w:val="double" w:sz="6" w:space="0" w:color="auto"/>
            </w:tcBorders>
            <w:shd w:val="solid" w:color="FFFF00" w:fill="auto"/>
            <w:hideMark/>
          </w:tcPr>
          <w:p w14:paraId="78913D82" w14:textId="77777777" w:rsidR="0071238D" w:rsidRDefault="0071238D" w:rsidP="00F757A7">
            <w:pPr>
              <w:autoSpaceDE w:val="0"/>
              <w:autoSpaceDN w:val="0"/>
              <w:adjustRightInd w:val="0"/>
              <w:spacing w:line="276" w:lineRule="auto"/>
              <w:jc w:val="center"/>
              <w:rPr>
                <w:rFonts w:ascii="Arial" w:hAnsi="Arial" w:cs="Arial"/>
                <w:b/>
                <w:bCs/>
                <w:color w:val="000000"/>
              </w:rPr>
            </w:pPr>
            <w:r>
              <w:rPr>
                <w:rFonts w:ascii="Arial" w:hAnsi="Arial" w:cs="Arial"/>
                <w:b/>
                <w:bCs/>
                <w:color w:val="000000"/>
              </w:rPr>
              <w:t>0</w:t>
            </w:r>
          </w:p>
        </w:tc>
        <w:tc>
          <w:tcPr>
            <w:tcW w:w="1418" w:type="dxa"/>
            <w:tcBorders>
              <w:top w:val="nil"/>
              <w:left w:val="single" w:sz="4" w:space="0" w:color="auto"/>
              <w:bottom w:val="double" w:sz="6" w:space="0" w:color="auto"/>
              <w:right w:val="single" w:sz="4" w:space="0" w:color="auto"/>
            </w:tcBorders>
            <w:shd w:val="solid" w:color="FFFF00" w:fill="auto"/>
            <w:hideMark/>
          </w:tcPr>
          <w:p w14:paraId="76F19FEE" w14:textId="77777777" w:rsidR="0071238D" w:rsidRDefault="0071238D" w:rsidP="00F757A7">
            <w:pPr>
              <w:autoSpaceDE w:val="0"/>
              <w:autoSpaceDN w:val="0"/>
              <w:adjustRightInd w:val="0"/>
              <w:spacing w:line="276" w:lineRule="auto"/>
              <w:jc w:val="center"/>
              <w:rPr>
                <w:b/>
                <w:bCs/>
                <w:color w:val="000000"/>
              </w:rPr>
            </w:pPr>
            <w:r>
              <w:rPr>
                <w:b/>
                <w:bCs/>
                <w:color w:val="000000"/>
              </w:rPr>
              <w:t>+ 21000,00 €</w:t>
            </w:r>
          </w:p>
        </w:tc>
        <w:tc>
          <w:tcPr>
            <w:tcW w:w="1417" w:type="dxa"/>
            <w:tcBorders>
              <w:top w:val="nil"/>
              <w:left w:val="single" w:sz="4" w:space="0" w:color="auto"/>
              <w:bottom w:val="double" w:sz="6" w:space="0" w:color="auto"/>
              <w:right w:val="double" w:sz="6" w:space="0" w:color="auto"/>
            </w:tcBorders>
            <w:shd w:val="solid" w:color="FFFF00" w:fill="auto"/>
            <w:hideMark/>
          </w:tcPr>
          <w:p w14:paraId="2E916978" w14:textId="77777777" w:rsidR="0071238D" w:rsidRDefault="0071238D" w:rsidP="00F757A7">
            <w:pPr>
              <w:autoSpaceDE w:val="0"/>
              <w:autoSpaceDN w:val="0"/>
              <w:adjustRightInd w:val="0"/>
              <w:spacing w:line="276" w:lineRule="auto"/>
              <w:jc w:val="center"/>
              <w:rPr>
                <w:rFonts w:ascii="Arial" w:hAnsi="Arial" w:cs="Arial"/>
                <w:b/>
                <w:bCs/>
                <w:color w:val="000000"/>
              </w:rPr>
            </w:pPr>
            <w:r>
              <w:rPr>
                <w:rFonts w:ascii="Arial" w:hAnsi="Arial" w:cs="Arial"/>
                <w:b/>
                <w:bCs/>
                <w:color w:val="000000"/>
              </w:rPr>
              <w:t>0</w:t>
            </w:r>
          </w:p>
        </w:tc>
        <w:tc>
          <w:tcPr>
            <w:tcW w:w="1701" w:type="dxa"/>
            <w:tcBorders>
              <w:top w:val="nil"/>
              <w:left w:val="single" w:sz="4" w:space="0" w:color="auto"/>
              <w:bottom w:val="double" w:sz="6" w:space="0" w:color="auto"/>
              <w:right w:val="double" w:sz="6" w:space="0" w:color="auto"/>
            </w:tcBorders>
            <w:shd w:val="solid" w:color="FFFF00" w:fill="auto"/>
          </w:tcPr>
          <w:p w14:paraId="1B87EBC0" w14:textId="77777777" w:rsidR="0071238D" w:rsidRDefault="0071238D" w:rsidP="00F757A7">
            <w:pPr>
              <w:autoSpaceDE w:val="0"/>
              <w:autoSpaceDN w:val="0"/>
              <w:adjustRightInd w:val="0"/>
              <w:spacing w:line="276" w:lineRule="auto"/>
              <w:jc w:val="center"/>
              <w:rPr>
                <w:rFonts w:ascii="Arial" w:hAnsi="Arial" w:cs="Arial"/>
                <w:b/>
                <w:bCs/>
                <w:color w:val="000000"/>
              </w:rPr>
            </w:pPr>
            <w:r>
              <w:rPr>
                <w:rFonts w:ascii="Arial" w:hAnsi="Arial" w:cs="Arial"/>
                <w:b/>
                <w:bCs/>
                <w:color w:val="000000"/>
              </w:rPr>
              <w:t>+21000,00 €</w:t>
            </w:r>
          </w:p>
        </w:tc>
      </w:tr>
    </w:tbl>
    <w:p w14:paraId="5405746C" w14:textId="77777777" w:rsidR="00A169EF" w:rsidRPr="00A169EF" w:rsidRDefault="00A169EF" w:rsidP="00A169EF">
      <w:pPr>
        <w:spacing w:line="276" w:lineRule="auto"/>
        <w:jc w:val="both"/>
        <w:rPr>
          <w:bCs/>
          <w:lang w:eastAsia="sk-SK"/>
        </w:rPr>
      </w:pPr>
    </w:p>
    <w:p w14:paraId="505F323E" w14:textId="77777777" w:rsidR="00A169EF" w:rsidRPr="00A169EF" w:rsidRDefault="00A169EF" w:rsidP="00A169EF">
      <w:pPr>
        <w:spacing w:line="276" w:lineRule="auto"/>
        <w:jc w:val="both"/>
        <w:rPr>
          <w:b/>
          <w:bCs/>
          <w:lang w:eastAsia="sk-SK"/>
        </w:rPr>
      </w:pPr>
      <w:r w:rsidRPr="00A169EF">
        <w:rPr>
          <w:b/>
          <w:bCs/>
          <w:lang w:eastAsia="sk-SK"/>
        </w:rPr>
        <w:t>Odôvodnenie:</w:t>
      </w:r>
    </w:p>
    <w:p w14:paraId="6F176523" w14:textId="77777777" w:rsidR="00A169EF" w:rsidRPr="00A169EF" w:rsidRDefault="00A169EF" w:rsidP="00A169EF">
      <w:pPr>
        <w:spacing w:line="276" w:lineRule="auto"/>
        <w:jc w:val="both"/>
        <w:rPr>
          <w:bCs/>
          <w:lang w:eastAsia="sk-SK"/>
        </w:rPr>
      </w:pPr>
      <w:r w:rsidRPr="00A169EF">
        <w:rPr>
          <w:bCs/>
          <w:lang w:eastAsia="sk-SK"/>
        </w:rPr>
        <w:t>Príjmové finančné operácie: + 113 630,00 €</w:t>
      </w:r>
    </w:p>
    <w:p w14:paraId="6F8FF024" w14:textId="77777777" w:rsidR="00A169EF" w:rsidRPr="00A169EF" w:rsidRDefault="00A169EF" w:rsidP="00A169EF">
      <w:pPr>
        <w:numPr>
          <w:ilvl w:val="0"/>
          <w:numId w:val="21"/>
        </w:numPr>
        <w:spacing w:line="276" w:lineRule="auto"/>
        <w:jc w:val="both"/>
        <w:rPr>
          <w:bCs/>
          <w:lang w:eastAsia="sk-SK"/>
        </w:rPr>
      </w:pPr>
      <w:r w:rsidRPr="00A169EF">
        <w:rPr>
          <w:bCs/>
          <w:lang w:eastAsia="sk-SK"/>
        </w:rPr>
        <w:t>Zapojenie finančných prostriedkov z RF na úhradu kapitálových výdavkov vo výške 113 630,00 €</w:t>
      </w:r>
    </w:p>
    <w:p w14:paraId="7FFC7BCD" w14:textId="77777777" w:rsidR="00A169EF" w:rsidRPr="00A169EF" w:rsidRDefault="00A169EF" w:rsidP="00A169EF">
      <w:pPr>
        <w:spacing w:line="276" w:lineRule="auto"/>
        <w:jc w:val="both"/>
        <w:rPr>
          <w:bCs/>
          <w:lang w:eastAsia="sk-SK"/>
        </w:rPr>
      </w:pPr>
      <w:r w:rsidRPr="00A169EF">
        <w:rPr>
          <w:bCs/>
          <w:lang w:eastAsia="sk-SK"/>
        </w:rPr>
        <w:t xml:space="preserve">Kapitálové výdavky: + 113 630,00 €  </w:t>
      </w:r>
    </w:p>
    <w:p w14:paraId="142668E0" w14:textId="743AE20B" w:rsidR="00A169EF" w:rsidRPr="00A169EF" w:rsidRDefault="00A169EF" w:rsidP="00A169EF">
      <w:pPr>
        <w:numPr>
          <w:ilvl w:val="0"/>
          <w:numId w:val="21"/>
        </w:numPr>
        <w:spacing w:line="276" w:lineRule="auto"/>
        <w:jc w:val="both"/>
        <w:rPr>
          <w:bCs/>
          <w:lang w:eastAsia="sk-SK"/>
        </w:rPr>
      </w:pPr>
      <w:r w:rsidRPr="00A169EF">
        <w:rPr>
          <w:bCs/>
          <w:lang w:eastAsia="sk-SK"/>
        </w:rPr>
        <w:t>Kamerový systém v obci 12 000,00 €</w:t>
      </w:r>
    </w:p>
    <w:p w14:paraId="20922787" w14:textId="7A5D9C1C" w:rsidR="00A169EF" w:rsidRPr="00A169EF" w:rsidRDefault="00A169EF" w:rsidP="00A169EF">
      <w:pPr>
        <w:numPr>
          <w:ilvl w:val="0"/>
          <w:numId w:val="21"/>
        </w:numPr>
        <w:spacing w:line="276" w:lineRule="auto"/>
        <w:jc w:val="both"/>
        <w:rPr>
          <w:bCs/>
          <w:lang w:eastAsia="sk-SK"/>
        </w:rPr>
      </w:pPr>
      <w:r>
        <w:rPr>
          <w:bCs/>
          <w:lang w:eastAsia="sk-SK"/>
        </w:rPr>
        <w:t>Prístrešok – plechový hangár pre techniku</w:t>
      </w:r>
      <w:r w:rsidRPr="00A169EF">
        <w:rPr>
          <w:bCs/>
          <w:lang w:eastAsia="sk-SK"/>
        </w:rPr>
        <w:t xml:space="preserve">  95 000,00 €</w:t>
      </w:r>
    </w:p>
    <w:p w14:paraId="22032AD4" w14:textId="15690E7D" w:rsidR="00A169EF" w:rsidRPr="00A169EF" w:rsidRDefault="00A169EF" w:rsidP="00A169EF">
      <w:pPr>
        <w:numPr>
          <w:ilvl w:val="0"/>
          <w:numId w:val="21"/>
        </w:numPr>
        <w:spacing w:line="276" w:lineRule="auto"/>
        <w:jc w:val="both"/>
        <w:rPr>
          <w:bCs/>
          <w:lang w:eastAsia="sk-SK"/>
        </w:rPr>
      </w:pPr>
      <w:r w:rsidRPr="00A169EF">
        <w:rPr>
          <w:bCs/>
          <w:lang w:eastAsia="sk-SK"/>
        </w:rPr>
        <w:t>PD na výstavbu ihriska na malý futbal  1 630,00 €</w:t>
      </w:r>
    </w:p>
    <w:p w14:paraId="2F590680" w14:textId="055B2A0E" w:rsidR="00A169EF" w:rsidRDefault="00A169EF" w:rsidP="00A169EF">
      <w:pPr>
        <w:numPr>
          <w:ilvl w:val="0"/>
          <w:numId w:val="21"/>
        </w:numPr>
        <w:spacing w:line="276" w:lineRule="auto"/>
        <w:jc w:val="both"/>
        <w:rPr>
          <w:bCs/>
          <w:lang w:eastAsia="sk-SK"/>
        </w:rPr>
      </w:pPr>
      <w:r w:rsidRPr="00A169EF">
        <w:rPr>
          <w:bCs/>
          <w:lang w:eastAsia="sk-SK"/>
        </w:rPr>
        <w:t xml:space="preserve">PD dopravné značenie v obci  2300,00 € </w:t>
      </w:r>
    </w:p>
    <w:p w14:paraId="5D668376" w14:textId="2CFADF66" w:rsidR="00A031B0" w:rsidRPr="00A169EF" w:rsidRDefault="00A169EF" w:rsidP="00A169EF">
      <w:pPr>
        <w:numPr>
          <w:ilvl w:val="0"/>
          <w:numId w:val="21"/>
        </w:numPr>
        <w:spacing w:line="276" w:lineRule="auto"/>
        <w:jc w:val="both"/>
        <w:rPr>
          <w:bCs/>
          <w:lang w:eastAsia="sk-SK"/>
        </w:rPr>
      </w:pPr>
      <w:r w:rsidRPr="00A169EF">
        <w:rPr>
          <w:bCs/>
          <w:lang w:eastAsia="sk-SK"/>
        </w:rPr>
        <w:t>Defibrilátor     2700,00 €</w:t>
      </w:r>
    </w:p>
    <w:p w14:paraId="73544AF7" w14:textId="77777777" w:rsidR="00A169EF" w:rsidRDefault="00A169EF" w:rsidP="007326BC"/>
    <w:p w14:paraId="5F8C6E5C" w14:textId="11FEB437" w:rsidR="007326BC" w:rsidRPr="00102127" w:rsidRDefault="007326BC" w:rsidP="007326BC">
      <w:r w:rsidRPr="00102127">
        <w:t>Hlasovanie poslancov:</w:t>
      </w:r>
    </w:p>
    <w:p w14:paraId="29729BF6" w14:textId="065982EC" w:rsidR="007326BC" w:rsidRPr="00102127" w:rsidRDefault="007326BC" w:rsidP="007326BC">
      <w:r w:rsidRPr="00102127">
        <w:t xml:space="preserve">Počet prítomných poslancov: </w:t>
      </w:r>
      <w:r w:rsidR="00AF0147">
        <w:t>5</w:t>
      </w:r>
    </w:p>
    <w:p w14:paraId="2CD5EC5C" w14:textId="083F7ADF" w:rsidR="007326BC" w:rsidRPr="00102127" w:rsidRDefault="007326BC" w:rsidP="00AF0147">
      <w:pPr>
        <w:jc w:val="both"/>
      </w:pPr>
      <w:r w:rsidRPr="00102127">
        <w:t xml:space="preserve">Za uvedené uznesenie hlasovalo: </w:t>
      </w:r>
      <w:r w:rsidR="00AF0147">
        <w:t xml:space="preserve">Ing. Anna Pančiaková, Jaroslav </w:t>
      </w:r>
      <w:proofErr w:type="spellStart"/>
      <w:r w:rsidR="00AF0147">
        <w:t>Petrák</w:t>
      </w:r>
      <w:proofErr w:type="spellEnd"/>
      <w:r w:rsidR="00AF0147">
        <w:t xml:space="preserve">, Jaroslav </w:t>
      </w:r>
      <w:proofErr w:type="spellStart"/>
      <w:r w:rsidR="00AF0147">
        <w:t>Tížik</w:t>
      </w:r>
      <w:proofErr w:type="spellEnd"/>
      <w:r w:rsidR="00AF0147">
        <w:t xml:space="preserve">, Roman </w:t>
      </w:r>
      <w:proofErr w:type="spellStart"/>
      <w:r w:rsidR="00AF0147">
        <w:t>Minarech</w:t>
      </w:r>
      <w:proofErr w:type="spellEnd"/>
      <w:r w:rsidR="00AF0147">
        <w:t>, Ing. Peter Volár</w:t>
      </w:r>
    </w:p>
    <w:p w14:paraId="25D93D8C" w14:textId="77777777" w:rsidR="007326BC" w:rsidRPr="00102127" w:rsidRDefault="007326BC" w:rsidP="007326BC">
      <w:r w:rsidRPr="00102127">
        <w:t xml:space="preserve">Proti uvedenému uzneseniu hlasovalo: </w:t>
      </w:r>
    </w:p>
    <w:p w14:paraId="459E3B53" w14:textId="1A1AD936" w:rsidR="007326BC" w:rsidRDefault="007326BC" w:rsidP="007326BC">
      <w:pPr>
        <w:spacing w:line="276" w:lineRule="auto"/>
        <w:jc w:val="both"/>
      </w:pPr>
      <w:r w:rsidRPr="00102127">
        <w:t>Zdržalo sa:</w:t>
      </w:r>
    </w:p>
    <w:p w14:paraId="15B85B97" w14:textId="77777777" w:rsidR="007326BC" w:rsidRDefault="007326BC" w:rsidP="007326BC">
      <w:pPr>
        <w:spacing w:line="276" w:lineRule="auto"/>
      </w:pPr>
      <w:r>
        <w:t>___________________________________________________________________________</w:t>
      </w:r>
    </w:p>
    <w:p w14:paraId="17587B77" w14:textId="77777777" w:rsidR="00153035" w:rsidRDefault="00153035" w:rsidP="00153035"/>
    <w:p w14:paraId="1F9D04D0" w14:textId="33005D45" w:rsidR="00153035" w:rsidRDefault="00A757B9" w:rsidP="00153035">
      <w:pPr>
        <w:rPr>
          <w:b/>
        </w:rPr>
      </w:pPr>
      <w:r w:rsidRPr="00A757B9">
        <w:rPr>
          <w:b/>
        </w:rPr>
        <w:t xml:space="preserve">Bod </w:t>
      </w:r>
      <w:r w:rsidR="009C5B17">
        <w:rPr>
          <w:b/>
        </w:rPr>
        <w:t>7</w:t>
      </w:r>
      <w:r w:rsidRPr="00A757B9">
        <w:rPr>
          <w:b/>
        </w:rPr>
        <w:t xml:space="preserve"> Rôzne </w:t>
      </w:r>
    </w:p>
    <w:p w14:paraId="3006E91F" w14:textId="717D46C6" w:rsidR="00AF0147" w:rsidRPr="00A757B9" w:rsidRDefault="00AF0147" w:rsidP="00153035">
      <w:pPr>
        <w:rPr>
          <w:b/>
        </w:rPr>
      </w:pPr>
      <w:r>
        <w:rPr>
          <w:b/>
        </w:rPr>
        <w:t>----------------</w:t>
      </w:r>
    </w:p>
    <w:p w14:paraId="3215F46F" w14:textId="739C3679" w:rsidR="00D26E90" w:rsidRPr="00AF0147" w:rsidRDefault="00AF0147" w:rsidP="00C63226">
      <w:pPr>
        <w:spacing w:line="276" w:lineRule="auto"/>
      </w:pPr>
      <w:r>
        <w:t xml:space="preserve">Z dôvodu určenia školského obvodu pre deti z trvalým pobytom v obci, ktoré nastupujú na povinnú školskú dochádzku, je potrebné aktualizovať príslušné uznesenie. </w:t>
      </w:r>
    </w:p>
    <w:p w14:paraId="1940C3C8" w14:textId="77777777" w:rsidR="00AF0147" w:rsidRDefault="00AF0147" w:rsidP="005D37FD">
      <w:pPr>
        <w:jc w:val="both"/>
        <w:rPr>
          <w:b/>
        </w:rPr>
      </w:pPr>
    </w:p>
    <w:p w14:paraId="01B52A26" w14:textId="2E554B91" w:rsidR="005D37FD" w:rsidRDefault="005D37FD" w:rsidP="005D37FD">
      <w:pPr>
        <w:jc w:val="both"/>
        <w:rPr>
          <w:b/>
        </w:rPr>
      </w:pPr>
      <w:r w:rsidRPr="00AF0147">
        <w:rPr>
          <w:b/>
        </w:rPr>
        <w:t xml:space="preserve">Uznesenie č. </w:t>
      </w:r>
      <w:r w:rsidR="009C5B17" w:rsidRPr="00AF0147">
        <w:rPr>
          <w:b/>
        </w:rPr>
        <w:t>44</w:t>
      </w:r>
      <w:r w:rsidRPr="00AF0147">
        <w:rPr>
          <w:b/>
        </w:rPr>
        <w:t>/2024</w:t>
      </w:r>
      <w:r w:rsidR="00AF0147" w:rsidRPr="00AF0147">
        <w:rPr>
          <w:b/>
        </w:rPr>
        <w:t xml:space="preserve"> zo dňa 20.8.2024</w:t>
      </w:r>
    </w:p>
    <w:p w14:paraId="31EF3208" w14:textId="56736D7F" w:rsidR="00AF0147" w:rsidRPr="00AF0147" w:rsidRDefault="00AF0147" w:rsidP="005D37FD">
      <w:pPr>
        <w:jc w:val="both"/>
        <w:rPr>
          <w:b/>
        </w:rPr>
      </w:pPr>
      <w:r>
        <w:rPr>
          <w:b/>
        </w:rPr>
        <w:t>------------------------------------------------</w:t>
      </w:r>
    </w:p>
    <w:p w14:paraId="0B79DFAE" w14:textId="77777777" w:rsidR="005D37FD" w:rsidRDefault="005D37FD" w:rsidP="005D37FD">
      <w:pPr>
        <w:jc w:val="both"/>
      </w:pPr>
    </w:p>
    <w:p w14:paraId="14394DD5" w14:textId="77777777" w:rsidR="00D76EB2" w:rsidRPr="00B10C23" w:rsidRDefault="00D76EB2" w:rsidP="00D76EB2">
      <w:pPr>
        <w:spacing w:line="276" w:lineRule="auto"/>
        <w:jc w:val="both"/>
      </w:pPr>
      <w:r w:rsidRPr="00B10C23">
        <w:t>Obecné zastupiteľstvo v Poriadí na základe § 11, ods.4, písm. a) zákona č. 369/90 Z. z., NR SR o obecnom zriadení v znení neskorších zmien a doplnkov :</w:t>
      </w:r>
    </w:p>
    <w:p w14:paraId="756BA5B7" w14:textId="77777777" w:rsidR="00D76EB2" w:rsidRPr="00B10C23" w:rsidRDefault="00D76EB2" w:rsidP="00D76EB2">
      <w:pPr>
        <w:spacing w:line="276" w:lineRule="auto"/>
        <w:rPr>
          <w:b/>
          <w:i/>
        </w:rPr>
      </w:pPr>
    </w:p>
    <w:p w14:paraId="57EB74C7" w14:textId="77777777" w:rsidR="00E00192" w:rsidRDefault="00D76EB2" w:rsidP="00E00192">
      <w:pPr>
        <w:jc w:val="both"/>
      </w:pPr>
      <w:r w:rsidRPr="00E00192">
        <w:rPr>
          <w:b/>
          <w:i/>
        </w:rPr>
        <w:t>schvaľuje</w:t>
      </w:r>
      <w:r>
        <w:t xml:space="preserve"> </w:t>
      </w:r>
    </w:p>
    <w:p w14:paraId="60AC2141" w14:textId="7ADCAC72" w:rsidR="00E00192" w:rsidRPr="00B10C23" w:rsidRDefault="00E00192" w:rsidP="00E00192">
      <w:pPr>
        <w:pStyle w:val="Odsekzoznamu"/>
        <w:numPr>
          <w:ilvl w:val="0"/>
          <w:numId w:val="19"/>
        </w:numPr>
        <w:spacing w:line="276" w:lineRule="auto"/>
        <w:ind w:left="714" w:hanging="357"/>
        <w:jc w:val="both"/>
        <w:rPr>
          <w:b/>
        </w:rPr>
      </w:pPr>
      <w:r w:rsidRPr="00B10C23">
        <w:lastRenderedPageBreak/>
        <w:t>dodatok k uzneseniam číslo 20/2005, 29/2006, 29/2007, 35/2008, 36/2009, 34/2010, 43/2010, 17/2011, 33/2011, 27/2012, 13/2013, 23/2013, 36/2014, 63/2015, 53/2016, 49/2017, 46/2018, 37/2019, 64/2019, 38/2020, 38/2021, 48/2021, 56/2022</w:t>
      </w:r>
      <w:r>
        <w:t>, 68/2022, 41/2023</w:t>
      </w:r>
      <w:r w:rsidRPr="00B10C23">
        <w:t xml:space="preserve"> a na základe § 8 ods. 2 zákona č. 596/2003 o štátnej správe v školstve a školskej samospráve a o zmene a doplnení niektorých zákonov určuje školský obvod základnej školy pre obec Poriadie nasledovne:</w:t>
      </w:r>
    </w:p>
    <w:p w14:paraId="46849593" w14:textId="1E56665A" w:rsidR="00E00192" w:rsidRDefault="00E00192" w:rsidP="00E00192">
      <w:pPr>
        <w:pStyle w:val="Odsekzoznamu"/>
        <w:numPr>
          <w:ilvl w:val="0"/>
          <w:numId w:val="20"/>
        </w:numPr>
        <w:spacing w:line="276" w:lineRule="auto"/>
        <w:jc w:val="both"/>
      </w:pPr>
      <w:r w:rsidRPr="0005076A">
        <w:t>pre súpisné číslo 4</w:t>
      </w:r>
      <w:r>
        <w:t>5</w:t>
      </w:r>
      <w:r w:rsidRPr="0005076A">
        <w:t>,</w:t>
      </w:r>
      <w:r>
        <w:t xml:space="preserve"> 47, 94, 129, 196 a 342</w:t>
      </w:r>
      <w:r w:rsidRPr="0005076A">
        <w:t xml:space="preserve"> stanovuje školský obvod Základnú školu v Myjave, Štúrova 18, 907 01 Myjava;</w:t>
      </w:r>
    </w:p>
    <w:p w14:paraId="73A14270" w14:textId="64E8241A" w:rsidR="00E00192" w:rsidRPr="0005076A" w:rsidRDefault="00E00192" w:rsidP="00E00192">
      <w:pPr>
        <w:pStyle w:val="Odsekzoznamu"/>
        <w:numPr>
          <w:ilvl w:val="0"/>
          <w:numId w:val="20"/>
        </w:numPr>
        <w:spacing w:line="276" w:lineRule="auto"/>
        <w:jc w:val="both"/>
      </w:pPr>
      <w:r w:rsidRPr="0005076A">
        <w:t xml:space="preserve">pre súpisné číslo </w:t>
      </w:r>
      <w:r>
        <w:t xml:space="preserve">217 </w:t>
      </w:r>
      <w:r w:rsidRPr="0005076A">
        <w:t xml:space="preserve">stanovuje školský obvod Základnú školu v Myjave, </w:t>
      </w:r>
      <w:proofErr w:type="spellStart"/>
      <w:r>
        <w:t>Viestova</w:t>
      </w:r>
      <w:proofErr w:type="spellEnd"/>
      <w:r>
        <w:t xml:space="preserve"> </w:t>
      </w:r>
      <w:r w:rsidRPr="0005076A">
        <w:t xml:space="preserve"> 1, 907 01 Myjava</w:t>
      </w:r>
      <w:r>
        <w:t>.</w:t>
      </w:r>
    </w:p>
    <w:p w14:paraId="0A0C2621" w14:textId="4A79A4DD" w:rsidR="005D37FD" w:rsidRDefault="005D37FD" w:rsidP="005D37FD">
      <w:pPr>
        <w:jc w:val="both"/>
      </w:pPr>
    </w:p>
    <w:p w14:paraId="70E29C87" w14:textId="77777777" w:rsidR="005D37FD" w:rsidRPr="00DD4A5A" w:rsidRDefault="005D37FD" w:rsidP="005D37FD">
      <w:r w:rsidRPr="00DD4A5A">
        <w:t>Hlasovanie poslancov:</w:t>
      </w:r>
    </w:p>
    <w:p w14:paraId="409BDABC" w14:textId="75EA6E1F" w:rsidR="005D37FD" w:rsidRDefault="005D37FD" w:rsidP="005D37FD">
      <w:r>
        <w:t>Počet prítomných poslancov:</w:t>
      </w:r>
      <w:r w:rsidR="00AF0147">
        <w:t xml:space="preserve"> 5</w:t>
      </w:r>
    </w:p>
    <w:p w14:paraId="36232328" w14:textId="481E23A2" w:rsidR="005D37FD" w:rsidRDefault="005D37FD" w:rsidP="00AF0147">
      <w:pPr>
        <w:jc w:val="both"/>
      </w:pPr>
      <w:r>
        <w:t>Za uvedené uznesenie hlasovalo:</w:t>
      </w:r>
      <w:r w:rsidR="00AF0147">
        <w:t xml:space="preserve"> Ing. Anna Pančiaková, Jaroslav </w:t>
      </w:r>
      <w:proofErr w:type="spellStart"/>
      <w:r w:rsidR="00AF0147">
        <w:t>Petrák</w:t>
      </w:r>
      <w:proofErr w:type="spellEnd"/>
      <w:r w:rsidR="00AF0147">
        <w:t xml:space="preserve">, Jaroslav </w:t>
      </w:r>
      <w:proofErr w:type="spellStart"/>
      <w:r w:rsidR="00AF0147">
        <w:t>Tížik</w:t>
      </w:r>
      <w:proofErr w:type="spellEnd"/>
      <w:r w:rsidR="00AF0147">
        <w:t xml:space="preserve">, Roman </w:t>
      </w:r>
      <w:proofErr w:type="spellStart"/>
      <w:r w:rsidR="00AF0147">
        <w:t>Minarech</w:t>
      </w:r>
      <w:proofErr w:type="spellEnd"/>
      <w:r w:rsidR="00AF0147">
        <w:t>, Ing. Peter Volár</w:t>
      </w:r>
    </w:p>
    <w:p w14:paraId="7D088C98" w14:textId="77777777" w:rsidR="005D37FD" w:rsidRDefault="005D37FD" w:rsidP="005D37FD">
      <w:r>
        <w:t xml:space="preserve">Proti uvedenému uzneseniu hlasovalo: </w:t>
      </w:r>
    </w:p>
    <w:p w14:paraId="4C06A5F8" w14:textId="77777777" w:rsidR="005D37FD" w:rsidRPr="00DD4A5A" w:rsidRDefault="005D37FD" w:rsidP="005D37FD">
      <w:r>
        <w:t xml:space="preserve">Zdržalo sa </w:t>
      </w:r>
    </w:p>
    <w:p w14:paraId="3619F396" w14:textId="77777777" w:rsidR="005D37FD" w:rsidRDefault="005D37FD" w:rsidP="005D37FD">
      <w:pPr>
        <w:spacing w:line="276" w:lineRule="auto"/>
      </w:pPr>
      <w:r>
        <w:t>___________________________________________________________________________</w:t>
      </w:r>
    </w:p>
    <w:p w14:paraId="3CE2E946" w14:textId="77777777" w:rsidR="00AF0147" w:rsidRDefault="00AF0147" w:rsidP="00AF0147">
      <w:pPr>
        <w:spacing w:line="276" w:lineRule="auto"/>
        <w:rPr>
          <w:color w:val="000000" w:themeColor="text1"/>
        </w:rPr>
      </w:pPr>
    </w:p>
    <w:p w14:paraId="716F47CF" w14:textId="46594AFB" w:rsidR="00AF0147" w:rsidRDefault="00AF0147" w:rsidP="00AF0147">
      <w:pPr>
        <w:spacing w:line="276" w:lineRule="auto"/>
        <w:rPr>
          <w:b/>
          <w:color w:val="000000" w:themeColor="text1"/>
        </w:rPr>
      </w:pPr>
      <w:r w:rsidRPr="00AF0147">
        <w:rPr>
          <w:b/>
          <w:color w:val="000000" w:themeColor="text1"/>
        </w:rPr>
        <w:t>Bod 8. Diskusia</w:t>
      </w:r>
    </w:p>
    <w:p w14:paraId="50FB6E48" w14:textId="58C2A263" w:rsidR="00273990" w:rsidRDefault="00AF0147" w:rsidP="00AF0147">
      <w:pPr>
        <w:spacing w:line="276" w:lineRule="auto"/>
        <w:rPr>
          <w:color w:val="000000" w:themeColor="text1"/>
        </w:rPr>
      </w:pPr>
      <w:r w:rsidRPr="00AF0147">
        <w:rPr>
          <w:color w:val="000000" w:themeColor="text1"/>
        </w:rPr>
        <w:t>--------------------</w:t>
      </w:r>
    </w:p>
    <w:p w14:paraId="7A1D7298" w14:textId="71E3E49F" w:rsidR="00AF0147" w:rsidRDefault="00AF0147" w:rsidP="00273990">
      <w:pPr>
        <w:spacing w:line="276" w:lineRule="auto"/>
        <w:jc w:val="both"/>
        <w:rPr>
          <w:color w:val="000000" w:themeColor="text1"/>
        </w:rPr>
      </w:pPr>
      <w:r w:rsidRPr="0019292C">
        <w:rPr>
          <w:color w:val="000000" w:themeColor="text1"/>
        </w:rPr>
        <w:t>Starosta obce informoval poslancov</w:t>
      </w:r>
      <w:r>
        <w:rPr>
          <w:color w:val="000000" w:themeColor="text1"/>
        </w:rPr>
        <w:t xml:space="preserve"> o </w:t>
      </w:r>
      <w:r w:rsidR="00273990">
        <w:rPr>
          <w:color w:val="000000" w:themeColor="text1"/>
        </w:rPr>
        <w:t>neschválení</w:t>
      </w:r>
      <w:r>
        <w:rPr>
          <w:color w:val="000000" w:themeColor="text1"/>
        </w:rPr>
        <w:t xml:space="preserve"> projekt</w:t>
      </w:r>
      <w:r w:rsidR="00273990">
        <w:rPr>
          <w:color w:val="000000" w:themeColor="text1"/>
        </w:rPr>
        <w:t>u</w:t>
      </w:r>
      <w:r>
        <w:rPr>
          <w:color w:val="000000" w:themeColor="text1"/>
        </w:rPr>
        <w:t xml:space="preserve"> na Zníženie energetickej náročnosti budovy Kultúrneho domu.</w:t>
      </w:r>
    </w:p>
    <w:p w14:paraId="56C2244F" w14:textId="4DA81C5E" w:rsidR="00AF0147" w:rsidRDefault="00AF0147" w:rsidP="00273990">
      <w:pPr>
        <w:spacing w:line="276" w:lineRule="auto"/>
        <w:jc w:val="both"/>
        <w:rPr>
          <w:color w:val="000000" w:themeColor="text1"/>
        </w:rPr>
      </w:pPr>
      <w:r>
        <w:rPr>
          <w:color w:val="000000" w:themeColor="text1"/>
        </w:rPr>
        <w:t>Starosta obce informoval o</w:t>
      </w:r>
      <w:r w:rsidR="00273990">
        <w:rPr>
          <w:color w:val="000000" w:themeColor="text1"/>
        </w:rPr>
        <w:t xml:space="preserve"> úspešnom podujatí Súťaž vo varení guláša, ktoré sa uskutočnilo v sobotu 10. 8. 2024 s rekordnou účasťou </w:t>
      </w:r>
      <w:r w:rsidR="00652A84">
        <w:rPr>
          <w:color w:val="000000" w:themeColor="text1"/>
        </w:rPr>
        <w:t>družstiev</w:t>
      </w:r>
      <w:r w:rsidR="00273990">
        <w:rPr>
          <w:color w:val="000000" w:themeColor="text1"/>
        </w:rPr>
        <w:t xml:space="preserve"> i návštevníkov. </w:t>
      </w:r>
    </w:p>
    <w:p w14:paraId="6C3BB3CD" w14:textId="1E6CB928" w:rsidR="00AF0147" w:rsidRDefault="00AF0147" w:rsidP="00AF0147">
      <w:pPr>
        <w:spacing w:line="276" w:lineRule="auto"/>
        <w:rPr>
          <w:color w:val="000000" w:themeColor="text1"/>
        </w:rPr>
      </w:pPr>
      <w:r>
        <w:rPr>
          <w:color w:val="000000" w:themeColor="text1"/>
        </w:rPr>
        <w:t>Starosta  obce informoval o </w:t>
      </w:r>
      <w:r w:rsidR="00273990">
        <w:rPr>
          <w:color w:val="000000" w:themeColor="text1"/>
        </w:rPr>
        <w:t>dokončení</w:t>
      </w:r>
      <w:r>
        <w:rPr>
          <w:color w:val="000000" w:themeColor="text1"/>
        </w:rPr>
        <w:t xml:space="preserve"> </w:t>
      </w:r>
      <w:proofErr w:type="spellStart"/>
      <w:r>
        <w:rPr>
          <w:color w:val="000000" w:themeColor="text1"/>
        </w:rPr>
        <w:t>pasportu</w:t>
      </w:r>
      <w:proofErr w:type="spellEnd"/>
      <w:r>
        <w:rPr>
          <w:color w:val="000000" w:themeColor="text1"/>
        </w:rPr>
        <w:t xml:space="preserve"> dopravného značenia v obci Poriadie,</w:t>
      </w:r>
      <w:r w:rsidR="00273990">
        <w:rPr>
          <w:color w:val="000000" w:themeColor="text1"/>
        </w:rPr>
        <w:t xml:space="preserve"> ktoré je momentálne na posúdení na ODI OR PZ v Novom Meste nad Váhom</w:t>
      </w:r>
      <w:r>
        <w:rPr>
          <w:color w:val="000000" w:themeColor="text1"/>
        </w:rPr>
        <w:t xml:space="preserve">. </w:t>
      </w:r>
    </w:p>
    <w:p w14:paraId="496DBF60" w14:textId="0ADF4BAA" w:rsidR="00AF0147" w:rsidRDefault="00AF0147" w:rsidP="00273990">
      <w:pPr>
        <w:spacing w:line="276" w:lineRule="auto"/>
        <w:jc w:val="both"/>
        <w:rPr>
          <w:color w:val="000000" w:themeColor="text1"/>
        </w:rPr>
      </w:pPr>
      <w:r>
        <w:rPr>
          <w:color w:val="000000" w:themeColor="text1"/>
        </w:rPr>
        <w:t>Starosta obce informoval</w:t>
      </w:r>
      <w:r w:rsidR="00273990">
        <w:rPr>
          <w:color w:val="000000" w:themeColor="text1"/>
        </w:rPr>
        <w:t>, že bola ukončená dodávateľská ťažba v lesnom poraste a momentálne prebieha už len samovýroba – dočistenie po ťažbe.</w:t>
      </w:r>
    </w:p>
    <w:p w14:paraId="336669B0" w14:textId="030634D3" w:rsidR="00273990" w:rsidRDefault="00273990" w:rsidP="00273990">
      <w:pPr>
        <w:spacing w:line="276" w:lineRule="auto"/>
        <w:jc w:val="both"/>
        <w:rPr>
          <w:color w:val="000000" w:themeColor="text1"/>
        </w:rPr>
      </w:pPr>
      <w:r>
        <w:rPr>
          <w:color w:val="000000" w:themeColor="text1"/>
        </w:rPr>
        <w:t>Poslanec Ing. Peter Volár informoval o poškodení cyklotrasy v </w:t>
      </w:r>
      <w:proofErr w:type="spellStart"/>
      <w:r>
        <w:rPr>
          <w:color w:val="000000" w:themeColor="text1"/>
        </w:rPr>
        <w:t>Jastrabinci</w:t>
      </w:r>
      <w:proofErr w:type="spellEnd"/>
      <w:r>
        <w:rPr>
          <w:color w:val="000000" w:themeColor="text1"/>
        </w:rPr>
        <w:t xml:space="preserve">, kde sa objavila prasklina. Starosta obce potvrdil, že zabezpečí u dodávateľa opravu. </w:t>
      </w:r>
    </w:p>
    <w:p w14:paraId="1253A21D" w14:textId="53594CAC" w:rsidR="00AF0147" w:rsidRDefault="00AF0147" w:rsidP="00AF0147">
      <w:pPr>
        <w:spacing w:line="276" w:lineRule="auto"/>
        <w:jc w:val="both"/>
      </w:pPr>
      <w:r>
        <w:t>___________________________________________________________________________</w:t>
      </w:r>
    </w:p>
    <w:p w14:paraId="23DF3DF9" w14:textId="77777777" w:rsidR="00AF0147" w:rsidRDefault="00AF0147" w:rsidP="00AF0147">
      <w:pPr>
        <w:spacing w:line="276" w:lineRule="auto"/>
        <w:jc w:val="both"/>
      </w:pPr>
    </w:p>
    <w:p w14:paraId="2D7EFD04" w14:textId="27B666B1" w:rsidR="00AF0147" w:rsidRDefault="00AF0147" w:rsidP="00AF0147">
      <w:pPr>
        <w:rPr>
          <w:rFonts w:eastAsiaTheme="minorHAnsi"/>
          <w:b/>
          <w:lang w:eastAsia="en-US"/>
        </w:rPr>
      </w:pPr>
      <w:r>
        <w:rPr>
          <w:rFonts w:eastAsiaTheme="minorHAnsi"/>
          <w:b/>
          <w:lang w:eastAsia="en-US"/>
        </w:rPr>
        <w:t>Bod 9. Záver.</w:t>
      </w:r>
      <w:bookmarkStart w:id="0" w:name="_GoBack"/>
      <w:bookmarkEnd w:id="0"/>
    </w:p>
    <w:p w14:paraId="7BBD4B0E" w14:textId="4AFF76F6" w:rsidR="00AF0147" w:rsidRDefault="00AF0147" w:rsidP="00AF0147">
      <w:pPr>
        <w:rPr>
          <w:rFonts w:eastAsiaTheme="minorHAnsi"/>
          <w:lang w:eastAsia="en-US"/>
        </w:rPr>
      </w:pPr>
      <w:r>
        <w:rPr>
          <w:rFonts w:eastAsiaTheme="minorHAnsi"/>
          <w:lang w:eastAsia="en-US"/>
        </w:rPr>
        <w:t xml:space="preserve">----------------- </w:t>
      </w:r>
    </w:p>
    <w:p w14:paraId="0A573FE9" w14:textId="45839D73" w:rsidR="00AF0147" w:rsidRDefault="00AF0147" w:rsidP="00AF0147">
      <w:pPr>
        <w:spacing w:after="200" w:line="276" w:lineRule="auto"/>
        <w:jc w:val="both"/>
        <w:rPr>
          <w:rFonts w:eastAsiaTheme="minorHAnsi"/>
          <w:lang w:eastAsia="en-US"/>
        </w:rPr>
      </w:pPr>
      <w:r>
        <w:rPr>
          <w:rFonts w:eastAsiaTheme="minorHAnsi"/>
          <w:lang w:eastAsia="en-US"/>
        </w:rPr>
        <w:t xml:space="preserve">     Starosta obce Mgr. Martin Pražienka po prerokovaní programu  poďakoval prítomným za účasť a ukončil rokovanie. </w:t>
      </w:r>
    </w:p>
    <w:p w14:paraId="57DE2F51" w14:textId="77777777" w:rsidR="00273990" w:rsidRDefault="00273990" w:rsidP="00AF0147">
      <w:pPr>
        <w:jc w:val="both"/>
        <w:rPr>
          <w:rFonts w:asciiTheme="minorHAnsi" w:eastAsiaTheme="minorHAnsi" w:hAnsiTheme="minorHAnsi" w:cstheme="minorBidi"/>
          <w:b/>
          <w:bCs/>
          <w:sz w:val="22"/>
          <w:szCs w:val="22"/>
          <w:lang w:eastAsia="en-US"/>
        </w:rPr>
      </w:pPr>
    </w:p>
    <w:p w14:paraId="186D5610" w14:textId="6A6FA372" w:rsidR="00AF0147" w:rsidRDefault="00AF0147" w:rsidP="00AF0147">
      <w:pPr>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xml:space="preserve">---------------------------------------------- </w:t>
      </w:r>
    </w:p>
    <w:p w14:paraId="358B5DF5" w14:textId="77777777" w:rsidR="00AF0147" w:rsidRDefault="00AF0147" w:rsidP="00AF0147">
      <w:pPr>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xml:space="preserve">Mgr. Martin Pražienka, starosta obce </w:t>
      </w:r>
    </w:p>
    <w:p w14:paraId="3EA0580C" w14:textId="77777777" w:rsidR="00AF0147" w:rsidRDefault="00AF0147" w:rsidP="00AF0147">
      <w:pPr>
        <w:jc w:val="both"/>
        <w:rPr>
          <w:rFonts w:asciiTheme="minorHAnsi" w:eastAsiaTheme="minorHAnsi" w:hAnsiTheme="minorHAnsi" w:cstheme="minorBidi"/>
          <w:b/>
          <w:bCs/>
          <w:sz w:val="22"/>
          <w:szCs w:val="22"/>
          <w:lang w:eastAsia="en-US"/>
        </w:rPr>
      </w:pPr>
    </w:p>
    <w:p w14:paraId="336037F4" w14:textId="77777777" w:rsidR="00AF0147" w:rsidRDefault="00AF0147" w:rsidP="00AF0147">
      <w:pPr>
        <w:jc w:val="both"/>
        <w:rPr>
          <w:rFonts w:asciiTheme="minorHAnsi" w:eastAsiaTheme="minorHAnsi" w:hAnsiTheme="minorHAnsi" w:cstheme="minorBidi"/>
          <w:b/>
          <w:bCs/>
          <w:sz w:val="22"/>
          <w:szCs w:val="22"/>
          <w:lang w:eastAsia="en-US"/>
        </w:rPr>
      </w:pPr>
    </w:p>
    <w:p w14:paraId="39037C38" w14:textId="77777777" w:rsidR="00AF0147" w:rsidRDefault="00AF0147" w:rsidP="00AF0147">
      <w:pPr>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w:t>
      </w:r>
    </w:p>
    <w:p w14:paraId="55C14AA2" w14:textId="5FCEEFA2" w:rsidR="00AF0147" w:rsidRDefault="00AF0147" w:rsidP="00AF0147">
      <w:pPr>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xml:space="preserve">Ing. </w:t>
      </w:r>
      <w:r w:rsidR="00273990">
        <w:rPr>
          <w:rFonts w:asciiTheme="minorHAnsi" w:eastAsiaTheme="minorHAnsi" w:hAnsiTheme="minorHAnsi" w:cstheme="minorBidi"/>
          <w:b/>
          <w:bCs/>
          <w:sz w:val="22"/>
          <w:szCs w:val="22"/>
          <w:lang w:eastAsia="en-US"/>
        </w:rPr>
        <w:t>Anna Pančiaková</w:t>
      </w:r>
      <w:r>
        <w:rPr>
          <w:rFonts w:asciiTheme="minorHAnsi" w:eastAsiaTheme="minorHAnsi" w:hAnsiTheme="minorHAnsi" w:cstheme="minorBidi"/>
          <w:b/>
          <w:bCs/>
          <w:sz w:val="22"/>
          <w:szCs w:val="22"/>
          <w:lang w:eastAsia="en-US"/>
        </w:rPr>
        <w:t xml:space="preserve">, </w:t>
      </w:r>
      <w:r w:rsidR="00273990">
        <w:rPr>
          <w:rFonts w:asciiTheme="minorHAnsi" w:eastAsiaTheme="minorHAnsi" w:hAnsiTheme="minorHAnsi" w:cstheme="minorBidi"/>
          <w:b/>
          <w:bCs/>
          <w:sz w:val="22"/>
          <w:szCs w:val="22"/>
          <w:lang w:eastAsia="en-US"/>
        </w:rPr>
        <w:t xml:space="preserve">Roman </w:t>
      </w:r>
      <w:proofErr w:type="spellStart"/>
      <w:r w:rsidR="00273990">
        <w:rPr>
          <w:rFonts w:asciiTheme="minorHAnsi" w:eastAsiaTheme="minorHAnsi" w:hAnsiTheme="minorHAnsi" w:cstheme="minorBidi"/>
          <w:b/>
          <w:bCs/>
          <w:sz w:val="22"/>
          <w:szCs w:val="22"/>
          <w:lang w:eastAsia="en-US"/>
        </w:rPr>
        <w:t>Minarech</w:t>
      </w:r>
      <w:proofErr w:type="spellEnd"/>
      <w:r w:rsidR="00273990">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b/>
          <w:bCs/>
          <w:sz w:val="22"/>
          <w:szCs w:val="22"/>
          <w:lang w:eastAsia="en-US"/>
        </w:rPr>
        <w:t>Oľga Dobrovodská</w:t>
      </w:r>
    </w:p>
    <w:p w14:paraId="37B68A40" w14:textId="4D2529E4" w:rsidR="005D37FD" w:rsidRPr="005D37FD" w:rsidRDefault="00AF0147" w:rsidP="005D37FD">
      <w:pPr>
        <w:jc w:val="both"/>
      </w:pPr>
      <w:r>
        <w:rPr>
          <w:rFonts w:asciiTheme="minorHAnsi" w:eastAsiaTheme="minorHAnsi" w:hAnsiTheme="minorHAnsi" w:cstheme="minorBidi"/>
          <w:b/>
          <w:bCs/>
          <w:sz w:val="22"/>
          <w:szCs w:val="22"/>
          <w:lang w:eastAsia="en-US"/>
        </w:rPr>
        <w:t xml:space="preserve">       Overovatelia zápisnice                                                                                </w:t>
      </w:r>
      <w:r w:rsidR="00273990">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b/>
          <w:bCs/>
          <w:sz w:val="22"/>
          <w:szCs w:val="22"/>
          <w:lang w:eastAsia="en-US"/>
        </w:rPr>
        <w:t>Zapisovateľka</w:t>
      </w:r>
    </w:p>
    <w:sectPr w:rsidR="005D37FD" w:rsidRPr="005D37FD" w:rsidSect="000153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B729D" w14:textId="77777777" w:rsidR="004E3C90" w:rsidRDefault="004E3C90" w:rsidP="00D3513F">
      <w:r>
        <w:separator/>
      </w:r>
    </w:p>
  </w:endnote>
  <w:endnote w:type="continuationSeparator" w:id="0">
    <w:p w14:paraId="7F03FD15" w14:textId="77777777" w:rsidR="004E3C90" w:rsidRDefault="004E3C90" w:rsidP="00D3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31D21" w14:textId="77777777" w:rsidR="004E3C90" w:rsidRDefault="004E3C90" w:rsidP="00D3513F">
      <w:r>
        <w:separator/>
      </w:r>
    </w:p>
  </w:footnote>
  <w:footnote w:type="continuationSeparator" w:id="0">
    <w:p w14:paraId="0C1F38A3" w14:textId="77777777" w:rsidR="004E3C90" w:rsidRDefault="004E3C90" w:rsidP="00D3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7C64"/>
    <w:multiLevelType w:val="hybridMultilevel"/>
    <w:tmpl w:val="CD548D72"/>
    <w:lvl w:ilvl="0" w:tplc="041B0003">
      <w:start w:val="1"/>
      <w:numFmt w:val="bullet"/>
      <w:lvlText w:val="o"/>
      <w:lvlJc w:val="left"/>
      <w:pPr>
        <w:ind w:left="2160" w:hanging="360"/>
      </w:pPr>
      <w:rPr>
        <w:rFonts w:ascii="Courier New" w:hAnsi="Courier New" w:cs="Courier New"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 w15:restartNumberingAfterBreak="0">
    <w:nsid w:val="090A7DE6"/>
    <w:multiLevelType w:val="hybridMultilevel"/>
    <w:tmpl w:val="42EE1116"/>
    <w:lvl w:ilvl="0" w:tplc="041B0003">
      <w:start w:val="1"/>
      <w:numFmt w:val="bullet"/>
      <w:lvlText w:val="o"/>
      <w:lvlJc w:val="left"/>
      <w:pPr>
        <w:ind w:left="2160" w:hanging="360"/>
      </w:pPr>
      <w:rPr>
        <w:rFonts w:ascii="Courier New" w:hAnsi="Courier New" w:cs="Courier New"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 w15:restartNumberingAfterBreak="0">
    <w:nsid w:val="0B0D231D"/>
    <w:multiLevelType w:val="hybridMultilevel"/>
    <w:tmpl w:val="FDD2260E"/>
    <w:lvl w:ilvl="0" w:tplc="0A3264D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A11E19"/>
    <w:multiLevelType w:val="hybridMultilevel"/>
    <w:tmpl w:val="F378EDDE"/>
    <w:lvl w:ilvl="0" w:tplc="0A3264D4">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5821B2"/>
    <w:multiLevelType w:val="hybridMultilevel"/>
    <w:tmpl w:val="DCF2DBF0"/>
    <w:lvl w:ilvl="0" w:tplc="0A3264D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2024AD"/>
    <w:multiLevelType w:val="hybridMultilevel"/>
    <w:tmpl w:val="56AA148A"/>
    <w:lvl w:ilvl="0" w:tplc="041B0003">
      <w:start w:val="1"/>
      <w:numFmt w:val="bullet"/>
      <w:lvlText w:val="o"/>
      <w:lvlJc w:val="left"/>
      <w:pPr>
        <w:ind w:left="1434" w:hanging="360"/>
      </w:pPr>
      <w:rPr>
        <w:rFonts w:ascii="Courier New" w:hAnsi="Courier New" w:cs="Courier New"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6" w15:restartNumberingAfterBreak="0">
    <w:nsid w:val="1EC0683E"/>
    <w:multiLevelType w:val="hybridMultilevel"/>
    <w:tmpl w:val="7F8C9270"/>
    <w:lvl w:ilvl="0" w:tplc="0A3264D4">
      <w:start w:val="1"/>
      <w:numFmt w:val="bullet"/>
      <w:lvlText w:val=""/>
      <w:lvlJc w:val="left"/>
      <w:pPr>
        <w:ind w:left="1440" w:hanging="360"/>
      </w:pPr>
      <w:rPr>
        <w:rFonts w:ascii="Symbol" w:hAnsi="Symbol" w:hint="default"/>
        <w:color w:val="auto"/>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FDD175B"/>
    <w:multiLevelType w:val="hybridMultilevel"/>
    <w:tmpl w:val="9AD8FA90"/>
    <w:lvl w:ilvl="0" w:tplc="4C28FFFA">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E04289"/>
    <w:multiLevelType w:val="hybridMultilevel"/>
    <w:tmpl w:val="AB849776"/>
    <w:lvl w:ilvl="0" w:tplc="041B0003">
      <w:start w:val="1"/>
      <w:numFmt w:val="bullet"/>
      <w:lvlText w:val="o"/>
      <w:lvlJc w:val="left"/>
      <w:pPr>
        <w:ind w:left="2160" w:hanging="360"/>
      </w:pPr>
      <w:rPr>
        <w:rFonts w:ascii="Courier New" w:hAnsi="Courier New" w:cs="Courier New"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9" w15:restartNumberingAfterBreak="0">
    <w:nsid w:val="2B2D0577"/>
    <w:multiLevelType w:val="hybridMultilevel"/>
    <w:tmpl w:val="771CCF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CB5025"/>
    <w:multiLevelType w:val="hybridMultilevel"/>
    <w:tmpl w:val="8EC456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094A8C"/>
    <w:multiLevelType w:val="hybridMultilevel"/>
    <w:tmpl w:val="0BE848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4B831D18"/>
    <w:multiLevelType w:val="hybridMultilevel"/>
    <w:tmpl w:val="615431F0"/>
    <w:lvl w:ilvl="0" w:tplc="F0DCF27E">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4E932318"/>
    <w:multiLevelType w:val="hybridMultilevel"/>
    <w:tmpl w:val="9AD8FA90"/>
    <w:lvl w:ilvl="0" w:tplc="4C28FFFA">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C05149"/>
    <w:multiLevelType w:val="hybridMultilevel"/>
    <w:tmpl w:val="6220C186"/>
    <w:lvl w:ilvl="0" w:tplc="0A3264D4">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 w15:restartNumberingAfterBreak="0">
    <w:nsid w:val="4F6A57C0"/>
    <w:multiLevelType w:val="hybridMultilevel"/>
    <w:tmpl w:val="9AD8FA90"/>
    <w:lvl w:ilvl="0" w:tplc="4C28FFFA">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8E242F"/>
    <w:multiLevelType w:val="hybridMultilevel"/>
    <w:tmpl w:val="9AD8FA90"/>
    <w:lvl w:ilvl="0" w:tplc="4C28FFFA">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AD28BA"/>
    <w:multiLevelType w:val="hybridMultilevel"/>
    <w:tmpl w:val="65F28734"/>
    <w:lvl w:ilvl="0" w:tplc="041B0003">
      <w:start w:val="1"/>
      <w:numFmt w:val="bullet"/>
      <w:lvlText w:val="o"/>
      <w:lvlJc w:val="left"/>
      <w:pPr>
        <w:ind w:left="2160" w:hanging="360"/>
      </w:pPr>
      <w:rPr>
        <w:rFonts w:ascii="Courier New" w:hAnsi="Courier New" w:cs="Courier New"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8" w15:restartNumberingAfterBreak="0">
    <w:nsid w:val="5CD47A29"/>
    <w:multiLevelType w:val="hybridMultilevel"/>
    <w:tmpl w:val="9ADA11FA"/>
    <w:lvl w:ilvl="0" w:tplc="0A3264D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DD6241"/>
    <w:multiLevelType w:val="hybridMultilevel"/>
    <w:tmpl w:val="3F90CEDC"/>
    <w:lvl w:ilvl="0" w:tplc="0A3264D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F3E0CC3"/>
    <w:multiLevelType w:val="hybridMultilevel"/>
    <w:tmpl w:val="9AD8FA90"/>
    <w:lvl w:ilvl="0" w:tplc="4C28FFFA">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F1C5143"/>
    <w:multiLevelType w:val="hybridMultilevel"/>
    <w:tmpl w:val="700C0114"/>
    <w:lvl w:ilvl="0" w:tplc="40DA435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8"/>
  </w:num>
  <w:num w:numId="5">
    <w:abstractNumId w:val="11"/>
  </w:num>
  <w:num w:numId="6">
    <w:abstractNumId w:val="8"/>
  </w:num>
  <w:num w:numId="7">
    <w:abstractNumId w:val="1"/>
  </w:num>
  <w:num w:numId="8">
    <w:abstractNumId w:val="4"/>
  </w:num>
  <w:num w:numId="9">
    <w:abstractNumId w:val="0"/>
  </w:num>
  <w:num w:numId="10">
    <w:abstractNumId w:val="17"/>
  </w:num>
  <w:num w:numId="11">
    <w:abstractNumId w:val="10"/>
  </w:num>
  <w:num w:numId="12">
    <w:abstractNumId w:val="19"/>
  </w:num>
  <w:num w:numId="13">
    <w:abstractNumId w:val="9"/>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3"/>
  </w:num>
  <w:num w:numId="17">
    <w:abstractNumId w:val="15"/>
  </w:num>
  <w:num w:numId="18">
    <w:abstractNumId w:val="21"/>
  </w:num>
  <w:num w:numId="19">
    <w:abstractNumId w:val="6"/>
  </w:num>
  <w:num w:numId="20">
    <w:abstractNumId w:val="5"/>
  </w:num>
  <w:num w:numId="21">
    <w:abstractNumId w:val="12"/>
  </w:num>
  <w:num w:numId="2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29"/>
    <w:rsid w:val="0000228C"/>
    <w:rsid w:val="000031BA"/>
    <w:rsid w:val="0000329F"/>
    <w:rsid w:val="0000466E"/>
    <w:rsid w:val="0000751D"/>
    <w:rsid w:val="00007BA9"/>
    <w:rsid w:val="00010C86"/>
    <w:rsid w:val="00010F89"/>
    <w:rsid w:val="00013820"/>
    <w:rsid w:val="00014849"/>
    <w:rsid w:val="00015354"/>
    <w:rsid w:val="00021CE6"/>
    <w:rsid w:val="000221DE"/>
    <w:rsid w:val="00023D9F"/>
    <w:rsid w:val="000249DC"/>
    <w:rsid w:val="00031489"/>
    <w:rsid w:val="000317B8"/>
    <w:rsid w:val="0003306E"/>
    <w:rsid w:val="00034A49"/>
    <w:rsid w:val="00035A98"/>
    <w:rsid w:val="00035C5E"/>
    <w:rsid w:val="0003611F"/>
    <w:rsid w:val="000374B8"/>
    <w:rsid w:val="0004196A"/>
    <w:rsid w:val="0004235E"/>
    <w:rsid w:val="00043352"/>
    <w:rsid w:val="00044CA4"/>
    <w:rsid w:val="00047616"/>
    <w:rsid w:val="00050144"/>
    <w:rsid w:val="0005076A"/>
    <w:rsid w:val="000508D5"/>
    <w:rsid w:val="0005381D"/>
    <w:rsid w:val="0005666E"/>
    <w:rsid w:val="000665AF"/>
    <w:rsid w:val="00066721"/>
    <w:rsid w:val="00070D5F"/>
    <w:rsid w:val="00077B48"/>
    <w:rsid w:val="00080881"/>
    <w:rsid w:val="00081DAB"/>
    <w:rsid w:val="00083250"/>
    <w:rsid w:val="00086188"/>
    <w:rsid w:val="000863C4"/>
    <w:rsid w:val="00086C03"/>
    <w:rsid w:val="00093B7E"/>
    <w:rsid w:val="00095460"/>
    <w:rsid w:val="000A6B9F"/>
    <w:rsid w:val="000A7C18"/>
    <w:rsid w:val="000B0DD6"/>
    <w:rsid w:val="000B164D"/>
    <w:rsid w:val="000B3DC0"/>
    <w:rsid w:val="000B49F9"/>
    <w:rsid w:val="000B7857"/>
    <w:rsid w:val="000C1665"/>
    <w:rsid w:val="000C3585"/>
    <w:rsid w:val="000C3903"/>
    <w:rsid w:val="000C6A20"/>
    <w:rsid w:val="000C70B1"/>
    <w:rsid w:val="000C7570"/>
    <w:rsid w:val="000D4139"/>
    <w:rsid w:val="000D5F48"/>
    <w:rsid w:val="000D72A4"/>
    <w:rsid w:val="000E1752"/>
    <w:rsid w:val="000E5BBE"/>
    <w:rsid w:val="000E5CBD"/>
    <w:rsid w:val="000E5DA0"/>
    <w:rsid w:val="000F0151"/>
    <w:rsid w:val="000F01B5"/>
    <w:rsid w:val="000F0BD9"/>
    <w:rsid w:val="000F26D4"/>
    <w:rsid w:val="000F355A"/>
    <w:rsid w:val="000F3996"/>
    <w:rsid w:val="000F7FDB"/>
    <w:rsid w:val="00102127"/>
    <w:rsid w:val="0010262A"/>
    <w:rsid w:val="00102C47"/>
    <w:rsid w:val="00104A85"/>
    <w:rsid w:val="001120BE"/>
    <w:rsid w:val="00120A9F"/>
    <w:rsid w:val="0012285B"/>
    <w:rsid w:val="00122C54"/>
    <w:rsid w:val="00122EE4"/>
    <w:rsid w:val="00125305"/>
    <w:rsid w:val="00132A1E"/>
    <w:rsid w:val="00134C37"/>
    <w:rsid w:val="00136D2D"/>
    <w:rsid w:val="00137428"/>
    <w:rsid w:val="001378BA"/>
    <w:rsid w:val="00142C5B"/>
    <w:rsid w:val="00147C39"/>
    <w:rsid w:val="001509F7"/>
    <w:rsid w:val="00153035"/>
    <w:rsid w:val="00153246"/>
    <w:rsid w:val="00155EC5"/>
    <w:rsid w:val="00156B02"/>
    <w:rsid w:val="0016424B"/>
    <w:rsid w:val="001700B0"/>
    <w:rsid w:val="00171217"/>
    <w:rsid w:val="00175F44"/>
    <w:rsid w:val="001764E2"/>
    <w:rsid w:val="00177262"/>
    <w:rsid w:val="0017753C"/>
    <w:rsid w:val="0018154A"/>
    <w:rsid w:val="00186D37"/>
    <w:rsid w:val="00194443"/>
    <w:rsid w:val="00195681"/>
    <w:rsid w:val="001A10F6"/>
    <w:rsid w:val="001A2E36"/>
    <w:rsid w:val="001A5244"/>
    <w:rsid w:val="001A7A32"/>
    <w:rsid w:val="001B2536"/>
    <w:rsid w:val="001B4E44"/>
    <w:rsid w:val="001B6735"/>
    <w:rsid w:val="001B7CCC"/>
    <w:rsid w:val="001C3D97"/>
    <w:rsid w:val="001C6B10"/>
    <w:rsid w:val="001D54F5"/>
    <w:rsid w:val="001E150B"/>
    <w:rsid w:val="001E672B"/>
    <w:rsid w:val="001E6CA0"/>
    <w:rsid w:val="001F2E55"/>
    <w:rsid w:val="001F3245"/>
    <w:rsid w:val="00200E59"/>
    <w:rsid w:val="00206668"/>
    <w:rsid w:val="00207B88"/>
    <w:rsid w:val="00207C32"/>
    <w:rsid w:val="00210A7E"/>
    <w:rsid w:val="00212F28"/>
    <w:rsid w:val="00216438"/>
    <w:rsid w:val="00217E63"/>
    <w:rsid w:val="00221200"/>
    <w:rsid w:val="002229FD"/>
    <w:rsid w:val="00222AE5"/>
    <w:rsid w:val="00223193"/>
    <w:rsid w:val="00230BD7"/>
    <w:rsid w:val="00233B06"/>
    <w:rsid w:val="00233F92"/>
    <w:rsid w:val="002349AC"/>
    <w:rsid w:val="00234E93"/>
    <w:rsid w:val="00240EF6"/>
    <w:rsid w:val="002445A6"/>
    <w:rsid w:val="0024694F"/>
    <w:rsid w:val="00251B7C"/>
    <w:rsid w:val="0025285D"/>
    <w:rsid w:val="0025322E"/>
    <w:rsid w:val="002556A3"/>
    <w:rsid w:val="00255E73"/>
    <w:rsid w:val="00262D5D"/>
    <w:rsid w:val="00264EBB"/>
    <w:rsid w:val="0027123A"/>
    <w:rsid w:val="00271D10"/>
    <w:rsid w:val="00273990"/>
    <w:rsid w:val="0027441A"/>
    <w:rsid w:val="00275E84"/>
    <w:rsid w:val="00276815"/>
    <w:rsid w:val="00283F85"/>
    <w:rsid w:val="0028534C"/>
    <w:rsid w:val="00287FD3"/>
    <w:rsid w:val="002916D4"/>
    <w:rsid w:val="00291F82"/>
    <w:rsid w:val="00292661"/>
    <w:rsid w:val="002A06C6"/>
    <w:rsid w:val="002A072D"/>
    <w:rsid w:val="002A1052"/>
    <w:rsid w:val="002A3E8D"/>
    <w:rsid w:val="002A4083"/>
    <w:rsid w:val="002A570E"/>
    <w:rsid w:val="002B2FCC"/>
    <w:rsid w:val="002B3268"/>
    <w:rsid w:val="002B3698"/>
    <w:rsid w:val="002B3866"/>
    <w:rsid w:val="002B68DF"/>
    <w:rsid w:val="002B6E0D"/>
    <w:rsid w:val="002C0E9C"/>
    <w:rsid w:val="002C0EC6"/>
    <w:rsid w:val="002C17A5"/>
    <w:rsid w:val="002C5A53"/>
    <w:rsid w:val="002D1E51"/>
    <w:rsid w:val="002D4529"/>
    <w:rsid w:val="002D4A83"/>
    <w:rsid w:val="002D551D"/>
    <w:rsid w:val="002D5D98"/>
    <w:rsid w:val="002D7335"/>
    <w:rsid w:val="002D74DF"/>
    <w:rsid w:val="002E05D5"/>
    <w:rsid w:val="002E06A5"/>
    <w:rsid w:val="002E4C8B"/>
    <w:rsid w:val="002E6702"/>
    <w:rsid w:val="002F0141"/>
    <w:rsid w:val="002F1AAE"/>
    <w:rsid w:val="002F54F3"/>
    <w:rsid w:val="002F725F"/>
    <w:rsid w:val="00300D47"/>
    <w:rsid w:val="0030216A"/>
    <w:rsid w:val="00304E3C"/>
    <w:rsid w:val="00304F52"/>
    <w:rsid w:val="00306CB4"/>
    <w:rsid w:val="003104AD"/>
    <w:rsid w:val="003104B0"/>
    <w:rsid w:val="00310F13"/>
    <w:rsid w:val="003135EC"/>
    <w:rsid w:val="003154CA"/>
    <w:rsid w:val="0031680B"/>
    <w:rsid w:val="00317BAD"/>
    <w:rsid w:val="003240EF"/>
    <w:rsid w:val="00327FB1"/>
    <w:rsid w:val="00330442"/>
    <w:rsid w:val="0033062C"/>
    <w:rsid w:val="003331EC"/>
    <w:rsid w:val="00333CDE"/>
    <w:rsid w:val="003360B8"/>
    <w:rsid w:val="00337881"/>
    <w:rsid w:val="00337B47"/>
    <w:rsid w:val="00340BA3"/>
    <w:rsid w:val="00340BAA"/>
    <w:rsid w:val="00342A6B"/>
    <w:rsid w:val="0034476B"/>
    <w:rsid w:val="00351733"/>
    <w:rsid w:val="00352461"/>
    <w:rsid w:val="00352521"/>
    <w:rsid w:val="00353CE4"/>
    <w:rsid w:val="00354A92"/>
    <w:rsid w:val="00354E8D"/>
    <w:rsid w:val="00361E8F"/>
    <w:rsid w:val="003632A6"/>
    <w:rsid w:val="00363626"/>
    <w:rsid w:val="00365E5B"/>
    <w:rsid w:val="003753A5"/>
    <w:rsid w:val="00382968"/>
    <w:rsid w:val="0038402C"/>
    <w:rsid w:val="00384555"/>
    <w:rsid w:val="0039109B"/>
    <w:rsid w:val="00394F7B"/>
    <w:rsid w:val="00395193"/>
    <w:rsid w:val="00395225"/>
    <w:rsid w:val="00396FA6"/>
    <w:rsid w:val="003971C2"/>
    <w:rsid w:val="0039783F"/>
    <w:rsid w:val="003A303A"/>
    <w:rsid w:val="003A308E"/>
    <w:rsid w:val="003A410B"/>
    <w:rsid w:val="003A4113"/>
    <w:rsid w:val="003A4EA3"/>
    <w:rsid w:val="003A51A6"/>
    <w:rsid w:val="003A5F09"/>
    <w:rsid w:val="003A6F23"/>
    <w:rsid w:val="003C2A56"/>
    <w:rsid w:val="003C3AA8"/>
    <w:rsid w:val="003C3BF4"/>
    <w:rsid w:val="003C7AF5"/>
    <w:rsid w:val="003D00D9"/>
    <w:rsid w:val="003D1AB7"/>
    <w:rsid w:val="003D1B6E"/>
    <w:rsid w:val="003D31CC"/>
    <w:rsid w:val="003D32D1"/>
    <w:rsid w:val="003D3442"/>
    <w:rsid w:val="003D67FB"/>
    <w:rsid w:val="003D6AA5"/>
    <w:rsid w:val="003D7665"/>
    <w:rsid w:val="003E0104"/>
    <w:rsid w:val="003E4EBA"/>
    <w:rsid w:val="003E6224"/>
    <w:rsid w:val="003F0D83"/>
    <w:rsid w:val="003F3C49"/>
    <w:rsid w:val="003F3F95"/>
    <w:rsid w:val="003F48DE"/>
    <w:rsid w:val="003F4E76"/>
    <w:rsid w:val="003F5EAA"/>
    <w:rsid w:val="00402DAF"/>
    <w:rsid w:val="00404D28"/>
    <w:rsid w:val="00405782"/>
    <w:rsid w:val="00411774"/>
    <w:rsid w:val="004128D5"/>
    <w:rsid w:val="0041690A"/>
    <w:rsid w:val="00417C24"/>
    <w:rsid w:val="004206C9"/>
    <w:rsid w:val="00421EAE"/>
    <w:rsid w:val="004261E3"/>
    <w:rsid w:val="00430F79"/>
    <w:rsid w:val="00431879"/>
    <w:rsid w:val="00433502"/>
    <w:rsid w:val="00433972"/>
    <w:rsid w:val="004370A0"/>
    <w:rsid w:val="00442073"/>
    <w:rsid w:val="00442223"/>
    <w:rsid w:val="00442E78"/>
    <w:rsid w:val="00447DB4"/>
    <w:rsid w:val="00450144"/>
    <w:rsid w:val="004504E4"/>
    <w:rsid w:val="004543E4"/>
    <w:rsid w:val="00454963"/>
    <w:rsid w:val="004631B0"/>
    <w:rsid w:val="0046437C"/>
    <w:rsid w:val="00464BA7"/>
    <w:rsid w:val="0047166A"/>
    <w:rsid w:val="0047177B"/>
    <w:rsid w:val="00471C38"/>
    <w:rsid w:val="00476891"/>
    <w:rsid w:val="004826F0"/>
    <w:rsid w:val="004831AB"/>
    <w:rsid w:val="00487363"/>
    <w:rsid w:val="00492C86"/>
    <w:rsid w:val="004A01A1"/>
    <w:rsid w:val="004A3003"/>
    <w:rsid w:val="004A3D0A"/>
    <w:rsid w:val="004B04FA"/>
    <w:rsid w:val="004B0C83"/>
    <w:rsid w:val="004B40A4"/>
    <w:rsid w:val="004B5686"/>
    <w:rsid w:val="004C118F"/>
    <w:rsid w:val="004C412F"/>
    <w:rsid w:val="004C5A36"/>
    <w:rsid w:val="004C5E65"/>
    <w:rsid w:val="004C70B7"/>
    <w:rsid w:val="004C768D"/>
    <w:rsid w:val="004C797A"/>
    <w:rsid w:val="004D087D"/>
    <w:rsid w:val="004D0F64"/>
    <w:rsid w:val="004E0EFB"/>
    <w:rsid w:val="004E1429"/>
    <w:rsid w:val="004E313E"/>
    <w:rsid w:val="004E3C90"/>
    <w:rsid w:val="004E5774"/>
    <w:rsid w:val="004E59A1"/>
    <w:rsid w:val="004F02D4"/>
    <w:rsid w:val="004F78BF"/>
    <w:rsid w:val="004F79B5"/>
    <w:rsid w:val="00502B41"/>
    <w:rsid w:val="0050454C"/>
    <w:rsid w:val="00505705"/>
    <w:rsid w:val="00505961"/>
    <w:rsid w:val="00505B2C"/>
    <w:rsid w:val="00506421"/>
    <w:rsid w:val="00506C4A"/>
    <w:rsid w:val="00512676"/>
    <w:rsid w:val="00514679"/>
    <w:rsid w:val="00515262"/>
    <w:rsid w:val="00515A1D"/>
    <w:rsid w:val="00520644"/>
    <w:rsid w:val="005255AD"/>
    <w:rsid w:val="005256EE"/>
    <w:rsid w:val="0052691C"/>
    <w:rsid w:val="005301A3"/>
    <w:rsid w:val="00531707"/>
    <w:rsid w:val="00533798"/>
    <w:rsid w:val="005372B6"/>
    <w:rsid w:val="00543E4B"/>
    <w:rsid w:val="00545B52"/>
    <w:rsid w:val="00545E8B"/>
    <w:rsid w:val="005465DB"/>
    <w:rsid w:val="00547508"/>
    <w:rsid w:val="005479FB"/>
    <w:rsid w:val="00551519"/>
    <w:rsid w:val="00553CEC"/>
    <w:rsid w:val="00554E64"/>
    <w:rsid w:val="00557EE3"/>
    <w:rsid w:val="005605D7"/>
    <w:rsid w:val="00562047"/>
    <w:rsid w:val="00566CC3"/>
    <w:rsid w:val="00570D57"/>
    <w:rsid w:val="00571FCC"/>
    <w:rsid w:val="00572882"/>
    <w:rsid w:val="00574751"/>
    <w:rsid w:val="00574808"/>
    <w:rsid w:val="00576665"/>
    <w:rsid w:val="0058149B"/>
    <w:rsid w:val="00586038"/>
    <w:rsid w:val="00590318"/>
    <w:rsid w:val="005931C6"/>
    <w:rsid w:val="00593434"/>
    <w:rsid w:val="005A0278"/>
    <w:rsid w:val="005A3573"/>
    <w:rsid w:val="005A7F85"/>
    <w:rsid w:val="005B1356"/>
    <w:rsid w:val="005B13BB"/>
    <w:rsid w:val="005B1400"/>
    <w:rsid w:val="005B2A8A"/>
    <w:rsid w:val="005B5479"/>
    <w:rsid w:val="005B5EC4"/>
    <w:rsid w:val="005B6D2E"/>
    <w:rsid w:val="005B705B"/>
    <w:rsid w:val="005B772C"/>
    <w:rsid w:val="005B7DD3"/>
    <w:rsid w:val="005C3FC9"/>
    <w:rsid w:val="005C73FC"/>
    <w:rsid w:val="005D020A"/>
    <w:rsid w:val="005D37FD"/>
    <w:rsid w:val="005D64DA"/>
    <w:rsid w:val="005D7DDC"/>
    <w:rsid w:val="005E1B8F"/>
    <w:rsid w:val="005E26F4"/>
    <w:rsid w:val="005E2A66"/>
    <w:rsid w:val="005E7CF5"/>
    <w:rsid w:val="005F03BC"/>
    <w:rsid w:val="005F0752"/>
    <w:rsid w:val="005F0F5D"/>
    <w:rsid w:val="005F1D23"/>
    <w:rsid w:val="005F4AC7"/>
    <w:rsid w:val="005F5CCB"/>
    <w:rsid w:val="00600ACC"/>
    <w:rsid w:val="00601320"/>
    <w:rsid w:val="00603ED8"/>
    <w:rsid w:val="00605C43"/>
    <w:rsid w:val="006065B2"/>
    <w:rsid w:val="006066B8"/>
    <w:rsid w:val="00611AFB"/>
    <w:rsid w:val="00612658"/>
    <w:rsid w:val="00614283"/>
    <w:rsid w:val="006214B9"/>
    <w:rsid w:val="0062197B"/>
    <w:rsid w:val="00622C37"/>
    <w:rsid w:val="00625744"/>
    <w:rsid w:val="00625774"/>
    <w:rsid w:val="00626ECF"/>
    <w:rsid w:val="00627F6C"/>
    <w:rsid w:val="00630755"/>
    <w:rsid w:val="00632FCA"/>
    <w:rsid w:val="00635EA0"/>
    <w:rsid w:val="0064168D"/>
    <w:rsid w:val="0064190E"/>
    <w:rsid w:val="0064236D"/>
    <w:rsid w:val="00642D3D"/>
    <w:rsid w:val="006432D2"/>
    <w:rsid w:val="00644F63"/>
    <w:rsid w:val="00645913"/>
    <w:rsid w:val="00646781"/>
    <w:rsid w:val="00650D88"/>
    <w:rsid w:val="00652A84"/>
    <w:rsid w:val="006554CE"/>
    <w:rsid w:val="006555E0"/>
    <w:rsid w:val="00655A7C"/>
    <w:rsid w:val="006560DC"/>
    <w:rsid w:val="006569F3"/>
    <w:rsid w:val="00663E11"/>
    <w:rsid w:val="00667AA1"/>
    <w:rsid w:val="00672287"/>
    <w:rsid w:val="00675160"/>
    <w:rsid w:val="006756DA"/>
    <w:rsid w:val="006757D4"/>
    <w:rsid w:val="00675D94"/>
    <w:rsid w:val="00677C62"/>
    <w:rsid w:val="00680E68"/>
    <w:rsid w:val="006826D0"/>
    <w:rsid w:val="0068413D"/>
    <w:rsid w:val="0069035B"/>
    <w:rsid w:val="0069247A"/>
    <w:rsid w:val="00693598"/>
    <w:rsid w:val="006957FB"/>
    <w:rsid w:val="00695EB8"/>
    <w:rsid w:val="0069638E"/>
    <w:rsid w:val="00697611"/>
    <w:rsid w:val="006A18F3"/>
    <w:rsid w:val="006A3104"/>
    <w:rsid w:val="006A4B06"/>
    <w:rsid w:val="006A6611"/>
    <w:rsid w:val="006A6B22"/>
    <w:rsid w:val="006B0338"/>
    <w:rsid w:val="006B1A2C"/>
    <w:rsid w:val="006B5D8D"/>
    <w:rsid w:val="006C0DCE"/>
    <w:rsid w:val="006C23D1"/>
    <w:rsid w:val="006C2C7E"/>
    <w:rsid w:val="006C3A14"/>
    <w:rsid w:val="006C4210"/>
    <w:rsid w:val="006C5C8A"/>
    <w:rsid w:val="006C7675"/>
    <w:rsid w:val="006D2CD4"/>
    <w:rsid w:val="006D4689"/>
    <w:rsid w:val="006D5BF2"/>
    <w:rsid w:val="006D7314"/>
    <w:rsid w:val="006E5530"/>
    <w:rsid w:val="006E5619"/>
    <w:rsid w:val="006F72EB"/>
    <w:rsid w:val="006F7BFF"/>
    <w:rsid w:val="00702676"/>
    <w:rsid w:val="00707560"/>
    <w:rsid w:val="00711439"/>
    <w:rsid w:val="007122BC"/>
    <w:rsid w:val="0071238D"/>
    <w:rsid w:val="00713B1F"/>
    <w:rsid w:val="00714B03"/>
    <w:rsid w:val="00714B29"/>
    <w:rsid w:val="0071571C"/>
    <w:rsid w:val="00717C55"/>
    <w:rsid w:val="00721E6C"/>
    <w:rsid w:val="00723F88"/>
    <w:rsid w:val="00726D40"/>
    <w:rsid w:val="00731C59"/>
    <w:rsid w:val="007326BC"/>
    <w:rsid w:val="007347B9"/>
    <w:rsid w:val="00734C89"/>
    <w:rsid w:val="00734EA9"/>
    <w:rsid w:val="007403D4"/>
    <w:rsid w:val="007423E9"/>
    <w:rsid w:val="0074472A"/>
    <w:rsid w:val="0074529F"/>
    <w:rsid w:val="007457DD"/>
    <w:rsid w:val="00745A0D"/>
    <w:rsid w:val="00747DFC"/>
    <w:rsid w:val="007520C8"/>
    <w:rsid w:val="007527F4"/>
    <w:rsid w:val="007537C1"/>
    <w:rsid w:val="00754836"/>
    <w:rsid w:val="00754BD9"/>
    <w:rsid w:val="007573ED"/>
    <w:rsid w:val="007610E5"/>
    <w:rsid w:val="00762074"/>
    <w:rsid w:val="00762BAA"/>
    <w:rsid w:val="007647BD"/>
    <w:rsid w:val="0076498B"/>
    <w:rsid w:val="00764C98"/>
    <w:rsid w:val="007676FA"/>
    <w:rsid w:val="00770056"/>
    <w:rsid w:val="007717FF"/>
    <w:rsid w:val="007720CB"/>
    <w:rsid w:val="00772EB9"/>
    <w:rsid w:val="00773442"/>
    <w:rsid w:val="007737F3"/>
    <w:rsid w:val="00780DB4"/>
    <w:rsid w:val="007810CA"/>
    <w:rsid w:val="00784A66"/>
    <w:rsid w:val="00787178"/>
    <w:rsid w:val="00794281"/>
    <w:rsid w:val="0079705B"/>
    <w:rsid w:val="00797A93"/>
    <w:rsid w:val="007A20B4"/>
    <w:rsid w:val="007A4850"/>
    <w:rsid w:val="007A48B2"/>
    <w:rsid w:val="007B0C95"/>
    <w:rsid w:val="007B3635"/>
    <w:rsid w:val="007B4B05"/>
    <w:rsid w:val="007B4E7B"/>
    <w:rsid w:val="007B6930"/>
    <w:rsid w:val="007B7300"/>
    <w:rsid w:val="007C000C"/>
    <w:rsid w:val="007C0D78"/>
    <w:rsid w:val="007C2BD1"/>
    <w:rsid w:val="007C428F"/>
    <w:rsid w:val="007C48F8"/>
    <w:rsid w:val="007D6AC4"/>
    <w:rsid w:val="007D7F52"/>
    <w:rsid w:val="007E081F"/>
    <w:rsid w:val="007E160F"/>
    <w:rsid w:val="007E23D4"/>
    <w:rsid w:val="007E2622"/>
    <w:rsid w:val="007E44D1"/>
    <w:rsid w:val="007E75BC"/>
    <w:rsid w:val="007F2A85"/>
    <w:rsid w:val="008026C7"/>
    <w:rsid w:val="0080427E"/>
    <w:rsid w:val="00804F34"/>
    <w:rsid w:val="008109E8"/>
    <w:rsid w:val="00815827"/>
    <w:rsid w:val="00820B43"/>
    <w:rsid w:val="00820FF2"/>
    <w:rsid w:val="00822FA6"/>
    <w:rsid w:val="00824CAE"/>
    <w:rsid w:val="0082781D"/>
    <w:rsid w:val="00830851"/>
    <w:rsid w:val="00833195"/>
    <w:rsid w:val="008339E9"/>
    <w:rsid w:val="008352EC"/>
    <w:rsid w:val="0083580A"/>
    <w:rsid w:val="00840AEB"/>
    <w:rsid w:val="00841415"/>
    <w:rsid w:val="00841813"/>
    <w:rsid w:val="00841E9F"/>
    <w:rsid w:val="00842E17"/>
    <w:rsid w:val="008440D3"/>
    <w:rsid w:val="0084475E"/>
    <w:rsid w:val="00851228"/>
    <w:rsid w:val="008566C6"/>
    <w:rsid w:val="00862234"/>
    <w:rsid w:val="008726DD"/>
    <w:rsid w:val="00873419"/>
    <w:rsid w:val="00873FF0"/>
    <w:rsid w:val="00875197"/>
    <w:rsid w:val="008807F5"/>
    <w:rsid w:val="0088241A"/>
    <w:rsid w:val="00883C55"/>
    <w:rsid w:val="00884E43"/>
    <w:rsid w:val="00886104"/>
    <w:rsid w:val="008871C6"/>
    <w:rsid w:val="00890792"/>
    <w:rsid w:val="00890E0E"/>
    <w:rsid w:val="00894F02"/>
    <w:rsid w:val="008975B0"/>
    <w:rsid w:val="00897FD0"/>
    <w:rsid w:val="008A4A5C"/>
    <w:rsid w:val="008A5501"/>
    <w:rsid w:val="008A5A8F"/>
    <w:rsid w:val="008A5D9E"/>
    <w:rsid w:val="008B3F80"/>
    <w:rsid w:val="008B57D7"/>
    <w:rsid w:val="008C038D"/>
    <w:rsid w:val="008C36BE"/>
    <w:rsid w:val="008C4366"/>
    <w:rsid w:val="008C7B39"/>
    <w:rsid w:val="008D01EA"/>
    <w:rsid w:val="008D100B"/>
    <w:rsid w:val="008D5992"/>
    <w:rsid w:val="008D5DA1"/>
    <w:rsid w:val="008E5B57"/>
    <w:rsid w:val="008E7384"/>
    <w:rsid w:val="008F0167"/>
    <w:rsid w:val="008F1824"/>
    <w:rsid w:val="008F2F22"/>
    <w:rsid w:val="008F5B62"/>
    <w:rsid w:val="008F6585"/>
    <w:rsid w:val="008F7B9C"/>
    <w:rsid w:val="009000CF"/>
    <w:rsid w:val="00901063"/>
    <w:rsid w:val="009011AD"/>
    <w:rsid w:val="00901C6F"/>
    <w:rsid w:val="00903529"/>
    <w:rsid w:val="009063EF"/>
    <w:rsid w:val="009065BF"/>
    <w:rsid w:val="009067B7"/>
    <w:rsid w:val="0090748C"/>
    <w:rsid w:val="00910F21"/>
    <w:rsid w:val="0091136B"/>
    <w:rsid w:val="00913CD5"/>
    <w:rsid w:val="00920E22"/>
    <w:rsid w:val="009263C6"/>
    <w:rsid w:val="009265EE"/>
    <w:rsid w:val="00926B54"/>
    <w:rsid w:val="00927607"/>
    <w:rsid w:val="009305B2"/>
    <w:rsid w:val="00931899"/>
    <w:rsid w:val="00932C9F"/>
    <w:rsid w:val="009349E5"/>
    <w:rsid w:val="009350E5"/>
    <w:rsid w:val="00935370"/>
    <w:rsid w:val="00937949"/>
    <w:rsid w:val="009427CF"/>
    <w:rsid w:val="0094381A"/>
    <w:rsid w:val="00946145"/>
    <w:rsid w:val="00947037"/>
    <w:rsid w:val="00947EB0"/>
    <w:rsid w:val="0095232E"/>
    <w:rsid w:val="009541CB"/>
    <w:rsid w:val="0095668E"/>
    <w:rsid w:val="00961842"/>
    <w:rsid w:val="00962640"/>
    <w:rsid w:val="00962DB7"/>
    <w:rsid w:val="00970765"/>
    <w:rsid w:val="00970F58"/>
    <w:rsid w:val="009726FF"/>
    <w:rsid w:val="00973A37"/>
    <w:rsid w:val="00973F46"/>
    <w:rsid w:val="00975BB2"/>
    <w:rsid w:val="009801BB"/>
    <w:rsid w:val="009803E5"/>
    <w:rsid w:val="00980F08"/>
    <w:rsid w:val="00981E65"/>
    <w:rsid w:val="0098501B"/>
    <w:rsid w:val="00985CCC"/>
    <w:rsid w:val="00990608"/>
    <w:rsid w:val="00990F98"/>
    <w:rsid w:val="0099186A"/>
    <w:rsid w:val="00991894"/>
    <w:rsid w:val="00992597"/>
    <w:rsid w:val="00993988"/>
    <w:rsid w:val="00994B3C"/>
    <w:rsid w:val="009A15A9"/>
    <w:rsid w:val="009A1BF6"/>
    <w:rsid w:val="009A2BEE"/>
    <w:rsid w:val="009A3208"/>
    <w:rsid w:val="009A4671"/>
    <w:rsid w:val="009A4A1D"/>
    <w:rsid w:val="009A5FA8"/>
    <w:rsid w:val="009A7FE7"/>
    <w:rsid w:val="009B0665"/>
    <w:rsid w:val="009B200D"/>
    <w:rsid w:val="009B4E46"/>
    <w:rsid w:val="009B50C4"/>
    <w:rsid w:val="009B59E3"/>
    <w:rsid w:val="009B67B2"/>
    <w:rsid w:val="009B7FC0"/>
    <w:rsid w:val="009C5B17"/>
    <w:rsid w:val="009D433B"/>
    <w:rsid w:val="009D55F4"/>
    <w:rsid w:val="009D71EE"/>
    <w:rsid w:val="009E1613"/>
    <w:rsid w:val="009E21C1"/>
    <w:rsid w:val="009E3D1B"/>
    <w:rsid w:val="009E40B4"/>
    <w:rsid w:val="009E65C0"/>
    <w:rsid w:val="009F6F1F"/>
    <w:rsid w:val="009F76CB"/>
    <w:rsid w:val="009F7F4E"/>
    <w:rsid w:val="00A0177A"/>
    <w:rsid w:val="00A031B0"/>
    <w:rsid w:val="00A038C2"/>
    <w:rsid w:val="00A04C7C"/>
    <w:rsid w:val="00A04F9A"/>
    <w:rsid w:val="00A05483"/>
    <w:rsid w:val="00A10F7D"/>
    <w:rsid w:val="00A158B4"/>
    <w:rsid w:val="00A15A4D"/>
    <w:rsid w:val="00A169EF"/>
    <w:rsid w:val="00A17DD9"/>
    <w:rsid w:val="00A22D33"/>
    <w:rsid w:val="00A23276"/>
    <w:rsid w:val="00A23483"/>
    <w:rsid w:val="00A24598"/>
    <w:rsid w:val="00A24E14"/>
    <w:rsid w:val="00A26E23"/>
    <w:rsid w:val="00A31E75"/>
    <w:rsid w:val="00A35D2A"/>
    <w:rsid w:val="00A370A3"/>
    <w:rsid w:val="00A4610E"/>
    <w:rsid w:val="00A46CF0"/>
    <w:rsid w:val="00A50455"/>
    <w:rsid w:val="00A5111A"/>
    <w:rsid w:val="00A532C4"/>
    <w:rsid w:val="00A543A2"/>
    <w:rsid w:val="00A55CAB"/>
    <w:rsid w:val="00A57D8F"/>
    <w:rsid w:val="00A625D4"/>
    <w:rsid w:val="00A641A1"/>
    <w:rsid w:val="00A64676"/>
    <w:rsid w:val="00A730F8"/>
    <w:rsid w:val="00A757B9"/>
    <w:rsid w:val="00A75C71"/>
    <w:rsid w:val="00A75DB6"/>
    <w:rsid w:val="00A77284"/>
    <w:rsid w:val="00A81466"/>
    <w:rsid w:val="00A8192B"/>
    <w:rsid w:val="00A81BCA"/>
    <w:rsid w:val="00A824FE"/>
    <w:rsid w:val="00A87CC6"/>
    <w:rsid w:val="00A95942"/>
    <w:rsid w:val="00A96F87"/>
    <w:rsid w:val="00A971C7"/>
    <w:rsid w:val="00A978CD"/>
    <w:rsid w:val="00AA2DBD"/>
    <w:rsid w:val="00AA74C8"/>
    <w:rsid w:val="00AB024E"/>
    <w:rsid w:val="00AB06CF"/>
    <w:rsid w:val="00AB395B"/>
    <w:rsid w:val="00AB485D"/>
    <w:rsid w:val="00AB6131"/>
    <w:rsid w:val="00AB6F0D"/>
    <w:rsid w:val="00AB7ACE"/>
    <w:rsid w:val="00AC0178"/>
    <w:rsid w:val="00AC187E"/>
    <w:rsid w:val="00AC1BCE"/>
    <w:rsid w:val="00AC5366"/>
    <w:rsid w:val="00AC577A"/>
    <w:rsid w:val="00AC6F06"/>
    <w:rsid w:val="00AC7CE7"/>
    <w:rsid w:val="00AD073B"/>
    <w:rsid w:val="00AD232C"/>
    <w:rsid w:val="00AD2A51"/>
    <w:rsid w:val="00AD38D5"/>
    <w:rsid w:val="00AD5F9C"/>
    <w:rsid w:val="00AD6A90"/>
    <w:rsid w:val="00AD760C"/>
    <w:rsid w:val="00AE4C74"/>
    <w:rsid w:val="00AE6CF9"/>
    <w:rsid w:val="00AE7488"/>
    <w:rsid w:val="00AF0147"/>
    <w:rsid w:val="00AF10EB"/>
    <w:rsid w:val="00AF45E1"/>
    <w:rsid w:val="00AF5220"/>
    <w:rsid w:val="00AF5C8C"/>
    <w:rsid w:val="00AF7730"/>
    <w:rsid w:val="00B01690"/>
    <w:rsid w:val="00B0554A"/>
    <w:rsid w:val="00B23046"/>
    <w:rsid w:val="00B26B88"/>
    <w:rsid w:val="00B36B70"/>
    <w:rsid w:val="00B42353"/>
    <w:rsid w:val="00B44A4D"/>
    <w:rsid w:val="00B44CDD"/>
    <w:rsid w:val="00B47FF3"/>
    <w:rsid w:val="00B56A15"/>
    <w:rsid w:val="00B5721E"/>
    <w:rsid w:val="00B6203D"/>
    <w:rsid w:val="00B62D4F"/>
    <w:rsid w:val="00B62D69"/>
    <w:rsid w:val="00B62FA5"/>
    <w:rsid w:val="00B645EE"/>
    <w:rsid w:val="00B64CE3"/>
    <w:rsid w:val="00B65B10"/>
    <w:rsid w:val="00B67EEA"/>
    <w:rsid w:val="00B70A6E"/>
    <w:rsid w:val="00B71DF9"/>
    <w:rsid w:val="00B73FF4"/>
    <w:rsid w:val="00B7782F"/>
    <w:rsid w:val="00B82E7A"/>
    <w:rsid w:val="00B8340C"/>
    <w:rsid w:val="00B862B5"/>
    <w:rsid w:val="00B87B22"/>
    <w:rsid w:val="00B904DA"/>
    <w:rsid w:val="00BA3BAE"/>
    <w:rsid w:val="00BA43B0"/>
    <w:rsid w:val="00BB5C52"/>
    <w:rsid w:val="00BB5EC3"/>
    <w:rsid w:val="00BC2AC6"/>
    <w:rsid w:val="00BC2DDD"/>
    <w:rsid w:val="00BC525B"/>
    <w:rsid w:val="00BC557F"/>
    <w:rsid w:val="00BC58A1"/>
    <w:rsid w:val="00BD035B"/>
    <w:rsid w:val="00BD21D9"/>
    <w:rsid w:val="00BD46DA"/>
    <w:rsid w:val="00BE240F"/>
    <w:rsid w:val="00BE2FEA"/>
    <w:rsid w:val="00BE48A6"/>
    <w:rsid w:val="00BE5888"/>
    <w:rsid w:val="00BE6BEC"/>
    <w:rsid w:val="00BE7EFC"/>
    <w:rsid w:val="00BF2C7E"/>
    <w:rsid w:val="00C0014C"/>
    <w:rsid w:val="00C100AE"/>
    <w:rsid w:val="00C10847"/>
    <w:rsid w:val="00C10B35"/>
    <w:rsid w:val="00C118D2"/>
    <w:rsid w:val="00C16610"/>
    <w:rsid w:val="00C168FF"/>
    <w:rsid w:val="00C2193C"/>
    <w:rsid w:val="00C22CE9"/>
    <w:rsid w:val="00C25308"/>
    <w:rsid w:val="00C25CBA"/>
    <w:rsid w:val="00C334F8"/>
    <w:rsid w:val="00C34EE0"/>
    <w:rsid w:val="00C37B3C"/>
    <w:rsid w:val="00C40FFC"/>
    <w:rsid w:val="00C428FD"/>
    <w:rsid w:val="00C44228"/>
    <w:rsid w:val="00C44CA2"/>
    <w:rsid w:val="00C47093"/>
    <w:rsid w:val="00C53A79"/>
    <w:rsid w:val="00C54C2E"/>
    <w:rsid w:val="00C5511B"/>
    <w:rsid w:val="00C61482"/>
    <w:rsid w:val="00C62A3C"/>
    <w:rsid w:val="00C62BEB"/>
    <w:rsid w:val="00C631AE"/>
    <w:rsid w:val="00C63226"/>
    <w:rsid w:val="00C633C3"/>
    <w:rsid w:val="00C63508"/>
    <w:rsid w:val="00C737DD"/>
    <w:rsid w:val="00C7575F"/>
    <w:rsid w:val="00C76E5D"/>
    <w:rsid w:val="00C841C4"/>
    <w:rsid w:val="00C85E71"/>
    <w:rsid w:val="00C86EB2"/>
    <w:rsid w:val="00C92298"/>
    <w:rsid w:val="00C92D69"/>
    <w:rsid w:val="00C96760"/>
    <w:rsid w:val="00CA12EF"/>
    <w:rsid w:val="00CA31CB"/>
    <w:rsid w:val="00CB01C4"/>
    <w:rsid w:val="00CB12AF"/>
    <w:rsid w:val="00CB3216"/>
    <w:rsid w:val="00CB6D03"/>
    <w:rsid w:val="00CC495A"/>
    <w:rsid w:val="00CC5C9F"/>
    <w:rsid w:val="00CC5EBA"/>
    <w:rsid w:val="00CD0CBF"/>
    <w:rsid w:val="00CD7EF2"/>
    <w:rsid w:val="00CE3ACD"/>
    <w:rsid w:val="00CF02E5"/>
    <w:rsid w:val="00CF3B80"/>
    <w:rsid w:val="00CF438F"/>
    <w:rsid w:val="00CF43BB"/>
    <w:rsid w:val="00D031D8"/>
    <w:rsid w:val="00D0415F"/>
    <w:rsid w:val="00D0416B"/>
    <w:rsid w:val="00D04567"/>
    <w:rsid w:val="00D07ADE"/>
    <w:rsid w:val="00D11E3C"/>
    <w:rsid w:val="00D12B53"/>
    <w:rsid w:val="00D15091"/>
    <w:rsid w:val="00D168C6"/>
    <w:rsid w:val="00D178B2"/>
    <w:rsid w:val="00D2148E"/>
    <w:rsid w:val="00D22B65"/>
    <w:rsid w:val="00D2303F"/>
    <w:rsid w:val="00D2523D"/>
    <w:rsid w:val="00D25388"/>
    <w:rsid w:val="00D26E90"/>
    <w:rsid w:val="00D3010C"/>
    <w:rsid w:val="00D301DB"/>
    <w:rsid w:val="00D317DC"/>
    <w:rsid w:val="00D318B0"/>
    <w:rsid w:val="00D3513F"/>
    <w:rsid w:val="00D3593D"/>
    <w:rsid w:val="00D3614E"/>
    <w:rsid w:val="00D40120"/>
    <w:rsid w:val="00D41BF1"/>
    <w:rsid w:val="00D42B32"/>
    <w:rsid w:val="00D4503B"/>
    <w:rsid w:val="00D45684"/>
    <w:rsid w:val="00D509BD"/>
    <w:rsid w:val="00D543F1"/>
    <w:rsid w:val="00D57036"/>
    <w:rsid w:val="00D61E80"/>
    <w:rsid w:val="00D65BB2"/>
    <w:rsid w:val="00D746CB"/>
    <w:rsid w:val="00D76EB2"/>
    <w:rsid w:val="00D77211"/>
    <w:rsid w:val="00D81D67"/>
    <w:rsid w:val="00D84F58"/>
    <w:rsid w:val="00D87F89"/>
    <w:rsid w:val="00D9330B"/>
    <w:rsid w:val="00D94C19"/>
    <w:rsid w:val="00DA31B2"/>
    <w:rsid w:val="00DA4239"/>
    <w:rsid w:val="00DA61F0"/>
    <w:rsid w:val="00DA6ACB"/>
    <w:rsid w:val="00DA7156"/>
    <w:rsid w:val="00DB1AE0"/>
    <w:rsid w:val="00DB27CF"/>
    <w:rsid w:val="00DB296F"/>
    <w:rsid w:val="00DB3E05"/>
    <w:rsid w:val="00DB58F6"/>
    <w:rsid w:val="00DB7368"/>
    <w:rsid w:val="00DC11AC"/>
    <w:rsid w:val="00DC2951"/>
    <w:rsid w:val="00DC2A5F"/>
    <w:rsid w:val="00DD02DE"/>
    <w:rsid w:val="00DD0E5E"/>
    <w:rsid w:val="00DD19C4"/>
    <w:rsid w:val="00DD398F"/>
    <w:rsid w:val="00DD4048"/>
    <w:rsid w:val="00DD4140"/>
    <w:rsid w:val="00DD50BB"/>
    <w:rsid w:val="00DD757E"/>
    <w:rsid w:val="00DE0D5D"/>
    <w:rsid w:val="00DE0E80"/>
    <w:rsid w:val="00DE49C0"/>
    <w:rsid w:val="00DE6743"/>
    <w:rsid w:val="00DF2C42"/>
    <w:rsid w:val="00DF3094"/>
    <w:rsid w:val="00DF3F58"/>
    <w:rsid w:val="00DF42AA"/>
    <w:rsid w:val="00DF6F4F"/>
    <w:rsid w:val="00E0013E"/>
    <w:rsid w:val="00E00192"/>
    <w:rsid w:val="00E00D24"/>
    <w:rsid w:val="00E01821"/>
    <w:rsid w:val="00E05DDE"/>
    <w:rsid w:val="00E10429"/>
    <w:rsid w:val="00E17141"/>
    <w:rsid w:val="00E171C7"/>
    <w:rsid w:val="00E201E6"/>
    <w:rsid w:val="00E20896"/>
    <w:rsid w:val="00E2449D"/>
    <w:rsid w:val="00E24533"/>
    <w:rsid w:val="00E25945"/>
    <w:rsid w:val="00E3100A"/>
    <w:rsid w:val="00E31AE1"/>
    <w:rsid w:val="00E448AE"/>
    <w:rsid w:val="00E449D3"/>
    <w:rsid w:val="00E455F2"/>
    <w:rsid w:val="00E535D0"/>
    <w:rsid w:val="00E57AAC"/>
    <w:rsid w:val="00E6037A"/>
    <w:rsid w:val="00E617E7"/>
    <w:rsid w:val="00E632A1"/>
    <w:rsid w:val="00E7035E"/>
    <w:rsid w:val="00E72516"/>
    <w:rsid w:val="00E75481"/>
    <w:rsid w:val="00E7637C"/>
    <w:rsid w:val="00E77704"/>
    <w:rsid w:val="00E80B64"/>
    <w:rsid w:val="00E812DE"/>
    <w:rsid w:val="00E82DF1"/>
    <w:rsid w:val="00E84054"/>
    <w:rsid w:val="00E8519E"/>
    <w:rsid w:val="00E87758"/>
    <w:rsid w:val="00E91EA0"/>
    <w:rsid w:val="00E92109"/>
    <w:rsid w:val="00E92417"/>
    <w:rsid w:val="00E92BC0"/>
    <w:rsid w:val="00E94081"/>
    <w:rsid w:val="00E94D85"/>
    <w:rsid w:val="00E96131"/>
    <w:rsid w:val="00E9760B"/>
    <w:rsid w:val="00EA0761"/>
    <w:rsid w:val="00EA1AA8"/>
    <w:rsid w:val="00EA36F8"/>
    <w:rsid w:val="00EA6209"/>
    <w:rsid w:val="00EA6750"/>
    <w:rsid w:val="00EB1DFA"/>
    <w:rsid w:val="00EB5797"/>
    <w:rsid w:val="00EC69B2"/>
    <w:rsid w:val="00ED4FB3"/>
    <w:rsid w:val="00EE0550"/>
    <w:rsid w:val="00EE3904"/>
    <w:rsid w:val="00EE3DE8"/>
    <w:rsid w:val="00EF0626"/>
    <w:rsid w:val="00EF44F4"/>
    <w:rsid w:val="00EF65F6"/>
    <w:rsid w:val="00EF6E04"/>
    <w:rsid w:val="00EF7609"/>
    <w:rsid w:val="00EF7E90"/>
    <w:rsid w:val="00F00A64"/>
    <w:rsid w:val="00F0278B"/>
    <w:rsid w:val="00F05BBC"/>
    <w:rsid w:val="00F06E7A"/>
    <w:rsid w:val="00F07DBC"/>
    <w:rsid w:val="00F15EB7"/>
    <w:rsid w:val="00F20433"/>
    <w:rsid w:val="00F2099A"/>
    <w:rsid w:val="00F263DF"/>
    <w:rsid w:val="00F3128F"/>
    <w:rsid w:val="00F32237"/>
    <w:rsid w:val="00F325DD"/>
    <w:rsid w:val="00F349B4"/>
    <w:rsid w:val="00F36084"/>
    <w:rsid w:val="00F41479"/>
    <w:rsid w:val="00F417DB"/>
    <w:rsid w:val="00F43CAE"/>
    <w:rsid w:val="00F46F88"/>
    <w:rsid w:val="00F52160"/>
    <w:rsid w:val="00F52A05"/>
    <w:rsid w:val="00F52EFB"/>
    <w:rsid w:val="00F551E5"/>
    <w:rsid w:val="00F5784B"/>
    <w:rsid w:val="00F61A69"/>
    <w:rsid w:val="00F63897"/>
    <w:rsid w:val="00F66596"/>
    <w:rsid w:val="00F72B79"/>
    <w:rsid w:val="00F75125"/>
    <w:rsid w:val="00F77F99"/>
    <w:rsid w:val="00F84345"/>
    <w:rsid w:val="00F84D9E"/>
    <w:rsid w:val="00F872E5"/>
    <w:rsid w:val="00F95514"/>
    <w:rsid w:val="00F960A8"/>
    <w:rsid w:val="00F972B0"/>
    <w:rsid w:val="00F97B2C"/>
    <w:rsid w:val="00FA23A2"/>
    <w:rsid w:val="00FA2756"/>
    <w:rsid w:val="00FA2F42"/>
    <w:rsid w:val="00FA32B1"/>
    <w:rsid w:val="00FB24A6"/>
    <w:rsid w:val="00FB2EA0"/>
    <w:rsid w:val="00FB542E"/>
    <w:rsid w:val="00FB5C8B"/>
    <w:rsid w:val="00FB660A"/>
    <w:rsid w:val="00FB7289"/>
    <w:rsid w:val="00FB75A1"/>
    <w:rsid w:val="00FB7915"/>
    <w:rsid w:val="00FC515E"/>
    <w:rsid w:val="00FC58C2"/>
    <w:rsid w:val="00FC69A9"/>
    <w:rsid w:val="00FD435F"/>
    <w:rsid w:val="00FD4FE5"/>
    <w:rsid w:val="00FD74D7"/>
    <w:rsid w:val="00FE3AB7"/>
    <w:rsid w:val="00FE43E6"/>
    <w:rsid w:val="00FE4426"/>
    <w:rsid w:val="00FF1D25"/>
    <w:rsid w:val="00FF3EA1"/>
    <w:rsid w:val="00FF4DAF"/>
    <w:rsid w:val="00FF6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A91C"/>
  <w15:docId w15:val="{BC969229-31E0-495B-AC9D-C29C28D1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sk-SK"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D4529"/>
    <w:pPr>
      <w:jc w:val="left"/>
    </w:pPr>
    <w:rPr>
      <w:rFonts w:eastAsia="Times New Roman"/>
      <w:szCs w:val="24"/>
      <w:lang w:eastAsia="cs-CZ"/>
    </w:rPr>
  </w:style>
  <w:style w:type="paragraph" w:styleId="Nadpis1">
    <w:name w:val="heading 1"/>
    <w:basedOn w:val="Normlny"/>
    <w:next w:val="Normlny"/>
    <w:link w:val="Nadpis1Char"/>
    <w:uiPriority w:val="9"/>
    <w:qFormat/>
    <w:rsid w:val="00246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2164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44CDD"/>
    <w:pPr>
      <w:ind w:left="720"/>
      <w:contextualSpacing/>
    </w:pPr>
    <w:rPr>
      <w:lang w:eastAsia="sk-SK"/>
    </w:rPr>
  </w:style>
  <w:style w:type="paragraph" w:styleId="Bezriadkovania">
    <w:name w:val="No Spacing"/>
    <w:uiPriority w:val="1"/>
    <w:qFormat/>
    <w:rsid w:val="00973F46"/>
    <w:pPr>
      <w:jc w:val="left"/>
    </w:pPr>
    <w:rPr>
      <w:rFonts w:eastAsia="Times New Roman"/>
      <w:szCs w:val="24"/>
      <w:lang w:eastAsia="cs-CZ"/>
    </w:rPr>
  </w:style>
  <w:style w:type="paragraph" w:styleId="Zkladntext">
    <w:name w:val="Body Text"/>
    <w:basedOn w:val="Normlny"/>
    <w:link w:val="ZkladntextChar"/>
    <w:unhideWhenUsed/>
    <w:rsid w:val="00A824FE"/>
    <w:pPr>
      <w:jc w:val="both"/>
    </w:pPr>
    <w:rPr>
      <w:b/>
      <w:bCs/>
      <w:color w:val="008000"/>
    </w:rPr>
  </w:style>
  <w:style w:type="character" w:customStyle="1" w:styleId="ZkladntextChar">
    <w:name w:val="Základný text Char"/>
    <w:basedOn w:val="Predvolenpsmoodseku"/>
    <w:link w:val="Zkladntext"/>
    <w:rsid w:val="00A824FE"/>
    <w:rPr>
      <w:rFonts w:ascii="Times New Roman" w:eastAsia="Times New Roman" w:hAnsi="Times New Roman" w:cs="Times New Roman"/>
      <w:b/>
      <w:bCs/>
      <w:color w:val="008000"/>
      <w:sz w:val="24"/>
      <w:szCs w:val="24"/>
      <w:lang w:eastAsia="cs-CZ"/>
    </w:rPr>
  </w:style>
  <w:style w:type="paragraph" w:styleId="Podtitul">
    <w:name w:val="Subtitle"/>
    <w:basedOn w:val="Normlny"/>
    <w:next w:val="Normlny"/>
    <w:link w:val="PodtitulChar"/>
    <w:qFormat/>
    <w:rsid w:val="00754BD9"/>
    <w:pPr>
      <w:spacing w:after="60"/>
      <w:jc w:val="center"/>
      <w:outlineLvl w:val="1"/>
    </w:pPr>
    <w:rPr>
      <w:rFonts w:ascii="Calibri Light" w:hAnsi="Calibri Light"/>
    </w:rPr>
  </w:style>
  <w:style w:type="character" w:customStyle="1" w:styleId="PodtitulChar">
    <w:name w:val="Podtitul Char"/>
    <w:basedOn w:val="Predvolenpsmoodseku"/>
    <w:link w:val="Podtitul"/>
    <w:rsid w:val="00754BD9"/>
    <w:rPr>
      <w:rFonts w:ascii="Calibri Light" w:eastAsia="Times New Roman" w:hAnsi="Calibri Light" w:cs="Times New Roman"/>
      <w:sz w:val="24"/>
      <w:szCs w:val="24"/>
    </w:rPr>
  </w:style>
  <w:style w:type="character" w:styleId="Hypertextovprepojenie">
    <w:name w:val="Hyperlink"/>
    <w:basedOn w:val="Predvolenpsmoodseku"/>
    <w:rsid w:val="00F972B0"/>
    <w:rPr>
      <w:color w:val="0000FF"/>
      <w:u w:val="single"/>
    </w:rPr>
  </w:style>
  <w:style w:type="character" w:customStyle="1" w:styleId="Nadpis2Char">
    <w:name w:val="Nadpis 2 Char"/>
    <w:basedOn w:val="Predvolenpsmoodseku"/>
    <w:link w:val="Nadpis2"/>
    <w:uiPriority w:val="9"/>
    <w:semiHidden/>
    <w:rsid w:val="00216438"/>
    <w:rPr>
      <w:rFonts w:asciiTheme="majorHAnsi" w:eastAsiaTheme="majorEastAsia" w:hAnsiTheme="majorHAnsi" w:cstheme="majorBidi"/>
      <w:b/>
      <w:bCs/>
      <w:color w:val="4F81BD" w:themeColor="accent1"/>
      <w:sz w:val="26"/>
      <w:szCs w:val="26"/>
      <w:lang w:eastAsia="cs-CZ"/>
    </w:rPr>
  </w:style>
  <w:style w:type="character" w:customStyle="1" w:styleId="Nadpis1Char">
    <w:name w:val="Nadpis 1 Char"/>
    <w:basedOn w:val="Predvolenpsmoodseku"/>
    <w:link w:val="Nadpis1"/>
    <w:uiPriority w:val="9"/>
    <w:rsid w:val="0024694F"/>
    <w:rPr>
      <w:rFonts w:asciiTheme="majorHAnsi" w:eastAsiaTheme="majorEastAsia" w:hAnsiTheme="majorHAnsi" w:cstheme="majorBidi"/>
      <w:b/>
      <w:bCs/>
      <w:color w:val="365F91" w:themeColor="accent1" w:themeShade="BF"/>
      <w:sz w:val="28"/>
      <w:szCs w:val="28"/>
      <w:lang w:eastAsia="cs-CZ"/>
    </w:rPr>
  </w:style>
  <w:style w:type="character" w:styleId="Nevyrieenzmienka">
    <w:name w:val="Unresolved Mention"/>
    <w:basedOn w:val="Predvolenpsmoodseku"/>
    <w:uiPriority w:val="99"/>
    <w:semiHidden/>
    <w:unhideWhenUsed/>
    <w:rsid w:val="00BF2C7E"/>
    <w:rPr>
      <w:color w:val="605E5C"/>
      <w:shd w:val="clear" w:color="auto" w:fill="E1DFDD"/>
    </w:rPr>
  </w:style>
  <w:style w:type="paragraph" w:styleId="Hlavika">
    <w:name w:val="header"/>
    <w:basedOn w:val="Normlny"/>
    <w:link w:val="HlavikaChar"/>
    <w:uiPriority w:val="99"/>
    <w:unhideWhenUsed/>
    <w:rsid w:val="00D3513F"/>
    <w:pPr>
      <w:tabs>
        <w:tab w:val="center" w:pos="4536"/>
        <w:tab w:val="right" w:pos="9072"/>
      </w:tabs>
    </w:pPr>
  </w:style>
  <w:style w:type="character" w:customStyle="1" w:styleId="HlavikaChar">
    <w:name w:val="Hlavička Char"/>
    <w:basedOn w:val="Predvolenpsmoodseku"/>
    <w:link w:val="Hlavika"/>
    <w:uiPriority w:val="99"/>
    <w:rsid w:val="00D3513F"/>
    <w:rPr>
      <w:rFonts w:eastAsia="Times New Roman"/>
      <w:szCs w:val="24"/>
      <w:lang w:eastAsia="cs-CZ"/>
    </w:rPr>
  </w:style>
  <w:style w:type="paragraph" w:styleId="Pta">
    <w:name w:val="footer"/>
    <w:basedOn w:val="Normlny"/>
    <w:link w:val="PtaChar"/>
    <w:uiPriority w:val="99"/>
    <w:unhideWhenUsed/>
    <w:rsid w:val="00D3513F"/>
    <w:pPr>
      <w:tabs>
        <w:tab w:val="center" w:pos="4536"/>
        <w:tab w:val="right" w:pos="9072"/>
      </w:tabs>
    </w:pPr>
  </w:style>
  <w:style w:type="character" w:customStyle="1" w:styleId="PtaChar">
    <w:name w:val="Päta Char"/>
    <w:basedOn w:val="Predvolenpsmoodseku"/>
    <w:link w:val="Pta"/>
    <w:uiPriority w:val="99"/>
    <w:rsid w:val="00D3513F"/>
    <w:rPr>
      <w:rFonts w:eastAsia="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7110">
      <w:bodyDiv w:val="1"/>
      <w:marLeft w:val="0"/>
      <w:marRight w:val="0"/>
      <w:marTop w:val="0"/>
      <w:marBottom w:val="0"/>
      <w:divBdr>
        <w:top w:val="none" w:sz="0" w:space="0" w:color="auto"/>
        <w:left w:val="none" w:sz="0" w:space="0" w:color="auto"/>
        <w:bottom w:val="none" w:sz="0" w:space="0" w:color="auto"/>
        <w:right w:val="none" w:sz="0" w:space="0" w:color="auto"/>
      </w:divBdr>
    </w:div>
    <w:div w:id="178741981">
      <w:bodyDiv w:val="1"/>
      <w:marLeft w:val="0"/>
      <w:marRight w:val="0"/>
      <w:marTop w:val="0"/>
      <w:marBottom w:val="0"/>
      <w:divBdr>
        <w:top w:val="none" w:sz="0" w:space="0" w:color="auto"/>
        <w:left w:val="none" w:sz="0" w:space="0" w:color="auto"/>
        <w:bottom w:val="none" w:sz="0" w:space="0" w:color="auto"/>
        <w:right w:val="none" w:sz="0" w:space="0" w:color="auto"/>
      </w:divBdr>
    </w:div>
    <w:div w:id="362563638">
      <w:bodyDiv w:val="1"/>
      <w:marLeft w:val="0"/>
      <w:marRight w:val="0"/>
      <w:marTop w:val="0"/>
      <w:marBottom w:val="0"/>
      <w:divBdr>
        <w:top w:val="none" w:sz="0" w:space="0" w:color="auto"/>
        <w:left w:val="none" w:sz="0" w:space="0" w:color="auto"/>
        <w:bottom w:val="none" w:sz="0" w:space="0" w:color="auto"/>
        <w:right w:val="none" w:sz="0" w:space="0" w:color="auto"/>
      </w:divBdr>
    </w:div>
    <w:div w:id="394473228">
      <w:bodyDiv w:val="1"/>
      <w:marLeft w:val="0"/>
      <w:marRight w:val="0"/>
      <w:marTop w:val="0"/>
      <w:marBottom w:val="0"/>
      <w:divBdr>
        <w:top w:val="none" w:sz="0" w:space="0" w:color="auto"/>
        <w:left w:val="none" w:sz="0" w:space="0" w:color="auto"/>
        <w:bottom w:val="none" w:sz="0" w:space="0" w:color="auto"/>
        <w:right w:val="none" w:sz="0" w:space="0" w:color="auto"/>
      </w:divBdr>
    </w:div>
    <w:div w:id="482039806">
      <w:bodyDiv w:val="1"/>
      <w:marLeft w:val="0"/>
      <w:marRight w:val="0"/>
      <w:marTop w:val="0"/>
      <w:marBottom w:val="0"/>
      <w:divBdr>
        <w:top w:val="none" w:sz="0" w:space="0" w:color="auto"/>
        <w:left w:val="none" w:sz="0" w:space="0" w:color="auto"/>
        <w:bottom w:val="none" w:sz="0" w:space="0" w:color="auto"/>
        <w:right w:val="none" w:sz="0" w:space="0" w:color="auto"/>
      </w:divBdr>
    </w:div>
    <w:div w:id="508452419">
      <w:bodyDiv w:val="1"/>
      <w:marLeft w:val="0"/>
      <w:marRight w:val="0"/>
      <w:marTop w:val="0"/>
      <w:marBottom w:val="0"/>
      <w:divBdr>
        <w:top w:val="none" w:sz="0" w:space="0" w:color="auto"/>
        <w:left w:val="none" w:sz="0" w:space="0" w:color="auto"/>
        <w:bottom w:val="none" w:sz="0" w:space="0" w:color="auto"/>
        <w:right w:val="none" w:sz="0" w:space="0" w:color="auto"/>
      </w:divBdr>
    </w:div>
    <w:div w:id="522938690">
      <w:bodyDiv w:val="1"/>
      <w:marLeft w:val="0"/>
      <w:marRight w:val="0"/>
      <w:marTop w:val="0"/>
      <w:marBottom w:val="0"/>
      <w:divBdr>
        <w:top w:val="none" w:sz="0" w:space="0" w:color="auto"/>
        <w:left w:val="none" w:sz="0" w:space="0" w:color="auto"/>
        <w:bottom w:val="none" w:sz="0" w:space="0" w:color="auto"/>
        <w:right w:val="none" w:sz="0" w:space="0" w:color="auto"/>
      </w:divBdr>
    </w:div>
    <w:div w:id="547956559">
      <w:bodyDiv w:val="1"/>
      <w:marLeft w:val="0"/>
      <w:marRight w:val="0"/>
      <w:marTop w:val="0"/>
      <w:marBottom w:val="0"/>
      <w:divBdr>
        <w:top w:val="none" w:sz="0" w:space="0" w:color="auto"/>
        <w:left w:val="none" w:sz="0" w:space="0" w:color="auto"/>
        <w:bottom w:val="none" w:sz="0" w:space="0" w:color="auto"/>
        <w:right w:val="none" w:sz="0" w:space="0" w:color="auto"/>
      </w:divBdr>
    </w:div>
    <w:div w:id="715197339">
      <w:bodyDiv w:val="1"/>
      <w:marLeft w:val="0"/>
      <w:marRight w:val="0"/>
      <w:marTop w:val="0"/>
      <w:marBottom w:val="0"/>
      <w:divBdr>
        <w:top w:val="none" w:sz="0" w:space="0" w:color="auto"/>
        <w:left w:val="none" w:sz="0" w:space="0" w:color="auto"/>
        <w:bottom w:val="none" w:sz="0" w:space="0" w:color="auto"/>
        <w:right w:val="none" w:sz="0" w:space="0" w:color="auto"/>
      </w:divBdr>
    </w:div>
    <w:div w:id="767121942">
      <w:bodyDiv w:val="1"/>
      <w:marLeft w:val="0"/>
      <w:marRight w:val="0"/>
      <w:marTop w:val="0"/>
      <w:marBottom w:val="0"/>
      <w:divBdr>
        <w:top w:val="none" w:sz="0" w:space="0" w:color="auto"/>
        <w:left w:val="none" w:sz="0" w:space="0" w:color="auto"/>
        <w:bottom w:val="none" w:sz="0" w:space="0" w:color="auto"/>
        <w:right w:val="none" w:sz="0" w:space="0" w:color="auto"/>
      </w:divBdr>
    </w:div>
    <w:div w:id="951085187">
      <w:bodyDiv w:val="1"/>
      <w:marLeft w:val="0"/>
      <w:marRight w:val="0"/>
      <w:marTop w:val="0"/>
      <w:marBottom w:val="0"/>
      <w:divBdr>
        <w:top w:val="none" w:sz="0" w:space="0" w:color="auto"/>
        <w:left w:val="none" w:sz="0" w:space="0" w:color="auto"/>
        <w:bottom w:val="none" w:sz="0" w:space="0" w:color="auto"/>
        <w:right w:val="none" w:sz="0" w:space="0" w:color="auto"/>
      </w:divBdr>
    </w:div>
    <w:div w:id="1041050443">
      <w:bodyDiv w:val="1"/>
      <w:marLeft w:val="0"/>
      <w:marRight w:val="0"/>
      <w:marTop w:val="0"/>
      <w:marBottom w:val="0"/>
      <w:divBdr>
        <w:top w:val="none" w:sz="0" w:space="0" w:color="auto"/>
        <w:left w:val="none" w:sz="0" w:space="0" w:color="auto"/>
        <w:bottom w:val="none" w:sz="0" w:space="0" w:color="auto"/>
        <w:right w:val="none" w:sz="0" w:space="0" w:color="auto"/>
      </w:divBdr>
    </w:div>
    <w:div w:id="1147935005">
      <w:bodyDiv w:val="1"/>
      <w:marLeft w:val="0"/>
      <w:marRight w:val="0"/>
      <w:marTop w:val="0"/>
      <w:marBottom w:val="0"/>
      <w:divBdr>
        <w:top w:val="none" w:sz="0" w:space="0" w:color="auto"/>
        <w:left w:val="none" w:sz="0" w:space="0" w:color="auto"/>
        <w:bottom w:val="none" w:sz="0" w:space="0" w:color="auto"/>
        <w:right w:val="none" w:sz="0" w:space="0" w:color="auto"/>
      </w:divBdr>
    </w:div>
    <w:div w:id="1229462478">
      <w:bodyDiv w:val="1"/>
      <w:marLeft w:val="0"/>
      <w:marRight w:val="0"/>
      <w:marTop w:val="0"/>
      <w:marBottom w:val="0"/>
      <w:divBdr>
        <w:top w:val="none" w:sz="0" w:space="0" w:color="auto"/>
        <w:left w:val="none" w:sz="0" w:space="0" w:color="auto"/>
        <w:bottom w:val="none" w:sz="0" w:space="0" w:color="auto"/>
        <w:right w:val="none" w:sz="0" w:space="0" w:color="auto"/>
      </w:divBdr>
    </w:div>
    <w:div w:id="1261573357">
      <w:bodyDiv w:val="1"/>
      <w:marLeft w:val="0"/>
      <w:marRight w:val="0"/>
      <w:marTop w:val="0"/>
      <w:marBottom w:val="0"/>
      <w:divBdr>
        <w:top w:val="none" w:sz="0" w:space="0" w:color="auto"/>
        <w:left w:val="none" w:sz="0" w:space="0" w:color="auto"/>
        <w:bottom w:val="none" w:sz="0" w:space="0" w:color="auto"/>
        <w:right w:val="none" w:sz="0" w:space="0" w:color="auto"/>
      </w:divBdr>
    </w:div>
    <w:div w:id="1295453909">
      <w:bodyDiv w:val="1"/>
      <w:marLeft w:val="0"/>
      <w:marRight w:val="0"/>
      <w:marTop w:val="0"/>
      <w:marBottom w:val="0"/>
      <w:divBdr>
        <w:top w:val="none" w:sz="0" w:space="0" w:color="auto"/>
        <w:left w:val="none" w:sz="0" w:space="0" w:color="auto"/>
        <w:bottom w:val="none" w:sz="0" w:space="0" w:color="auto"/>
        <w:right w:val="none" w:sz="0" w:space="0" w:color="auto"/>
      </w:divBdr>
    </w:div>
    <w:div w:id="1473787518">
      <w:bodyDiv w:val="1"/>
      <w:marLeft w:val="0"/>
      <w:marRight w:val="0"/>
      <w:marTop w:val="0"/>
      <w:marBottom w:val="0"/>
      <w:divBdr>
        <w:top w:val="none" w:sz="0" w:space="0" w:color="auto"/>
        <w:left w:val="none" w:sz="0" w:space="0" w:color="auto"/>
        <w:bottom w:val="none" w:sz="0" w:space="0" w:color="auto"/>
        <w:right w:val="none" w:sz="0" w:space="0" w:color="auto"/>
      </w:divBdr>
    </w:div>
    <w:div w:id="1579250515">
      <w:bodyDiv w:val="1"/>
      <w:marLeft w:val="0"/>
      <w:marRight w:val="0"/>
      <w:marTop w:val="0"/>
      <w:marBottom w:val="0"/>
      <w:divBdr>
        <w:top w:val="none" w:sz="0" w:space="0" w:color="auto"/>
        <w:left w:val="none" w:sz="0" w:space="0" w:color="auto"/>
        <w:bottom w:val="none" w:sz="0" w:space="0" w:color="auto"/>
        <w:right w:val="none" w:sz="0" w:space="0" w:color="auto"/>
      </w:divBdr>
    </w:div>
    <w:div w:id="1596672382">
      <w:bodyDiv w:val="1"/>
      <w:marLeft w:val="0"/>
      <w:marRight w:val="0"/>
      <w:marTop w:val="0"/>
      <w:marBottom w:val="0"/>
      <w:divBdr>
        <w:top w:val="none" w:sz="0" w:space="0" w:color="auto"/>
        <w:left w:val="none" w:sz="0" w:space="0" w:color="auto"/>
        <w:bottom w:val="none" w:sz="0" w:space="0" w:color="auto"/>
        <w:right w:val="none" w:sz="0" w:space="0" w:color="auto"/>
      </w:divBdr>
    </w:div>
    <w:div w:id="1654604380">
      <w:bodyDiv w:val="1"/>
      <w:marLeft w:val="0"/>
      <w:marRight w:val="0"/>
      <w:marTop w:val="0"/>
      <w:marBottom w:val="0"/>
      <w:divBdr>
        <w:top w:val="none" w:sz="0" w:space="0" w:color="auto"/>
        <w:left w:val="none" w:sz="0" w:space="0" w:color="auto"/>
        <w:bottom w:val="none" w:sz="0" w:space="0" w:color="auto"/>
        <w:right w:val="none" w:sz="0" w:space="0" w:color="auto"/>
      </w:divBdr>
    </w:div>
    <w:div w:id="1676809200">
      <w:bodyDiv w:val="1"/>
      <w:marLeft w:val="0"/>
      <w:marRight w:val="0"/>
      <w:marTop w:val="0"/>
      <w:marBottom w:val="0"/>
      <w:divBdr>
        <w:top w:val="none" w:sz="0" w:space="0" w:color="auto"/>
        <w:left w:val="none" w:sz="0" w:space="0" w:color="auto"/>
        <w:bottom w:val="none" w:sz="0" w:space="0" w:color="auto"/>
        <w:right w:val="none" w:sz="0" w:space="0" w:color="auto"/>
      </w:divBdr>
    </w:div>
    <w:div w:id="1745444049">
      <w:bodyDiv w:val="1"/>
      <w:marLeft w:val="0"/>
      <w:marRight w:val="0"/>
      <w:marTop w:val="0"/>
      <w:marBottom w:val="0"/>
      <w:divBdr>
        <w:top w:val="none" w:sz="0" w:space="0" w:color="auto"/>
        <w:left w:val="none" w:sz="0" w:space="0" w:color="auto"/>
        <w:bottom w:val="none" w:sz="0" w:space="0" w:color="auto"/>
        <w:right w:val="none" w:sz="0" w:space="0" w:color="auto"/>
      </w:divBdr>
    </w:div>
    <w:div w:id="1828860608">
      <w:bodyDiv w:val="1"/>
      <w:marLeft w:val="0"/>
      <w:marRight w:val="0"/>
      <w:marTop w:val="0"/>
      <w:marBottom w:val="0"/>
      <w:divBdr>
        <w:top w:val="none" w:sz="0" w:space="0" w:color="auto"/>
        <w:left w:val="none" w:sz="0" w:space="0" w:color="auto"/>
        <w:bottom w:val="none" w:sz="0" w:space="0" w:color="auto"/>
        <w:right w:val="none" w:sz="0" w:space="0" w:color="auto"/>
      </w:divBdr>
      <w:divsChild>
        <w:div w:id="1851262973">
          <w:marLeft w:val="0"/>
          <w:marRight w:val="0"/>
          <w:marTop w:val="0"/>
          <w:marBottom w:val="0"/>
          <w:divBdr>
            <w:top w:val="none" w:sz="0" w:space="0" w:color="auto"/>
            <w:left w:val="none" w:sz="0" w:space="0" w:color="auto"/>
            <w:bottom w:val="none" w:sz="0" w:space="0" w:color="auto"/>
            <w:right w:val="none" w:sz="0" w:space="0" w:color="auto"/>
          </w:divBdr>
          <w:divsChild>
            <w:div w:id="1497264833">
              <w:marLeft w:val="0"/>
              <w:marRight w:val="0"/>
              <w:marTop w:val="0"/>
              <w:marBottom w:val="0"/>
              <w:divBdr>
                <w:top w:val="none" w:sz="0" w:space="0" w:color="auto"/>
                <w:left w:val="none" w:sz="0" w:space="0" w:color="auto"/>
                <w:bottom w:val="none" w:sz="0" w:space="0" w:color="auto"/>
                <w:right w:val="none" w:sz="0" w:space="0" w:color="auto"/>
              </w:divBdr>
              <w:divsChild>
                <w:div w:id="10868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5128">
      <w:bodyDiv w:val="1"/>
      <w:marLeft w:val="0"/>
      <w:marRight w:val="0"/>
      <w:marTop w:val="0"/>
      <w:marBottom w:val="0"/>
      <w:divBdr>
        <w:top w:val="none" w:sz="0" w:space="0" w:color="auto"/>
        <w:left w:val="none" w:sz="0" w:space="0" w:color="auto"/>
        <w:bottom w:val="none" w:sz="0" w:space="0" w:color="auto"/>
        <w:right w:val="none" w:sz="0" w:space="0" w:color="auto"/>
      </w:divBdr>
    </w:div>
    <w:div w:id="1855265912">
      <w:bodyDiv w:val="1"/>
      <w:marLeft w:val="0"/>
      <w:marRight w:val="0"/>
      <w:marTop w:val="0"/>
      <w:marBottom w:val="0"/>
      <w:divBdr>
        <w:top w:val="none" w:sz="0" w:space="0" w:color="auto"/>
        <w:left w:val="none" w:sz="0" w:space="0" w:color="auto"/>
        <w:bottom w:val="none" w:sz="0" w:space="0" w:color="auto"/>
        <w:right w:val="none" w:sz="0" w:space="0" w:color="auto"/>
      </w:divBdr>
    </w:div>
    <w:div w:id="1893494882">
      <w:bodyDiv w:val="1"/>
      <w:marLeft w:val="0"/>
      <w:marRight w:val="0"/>
      <w:marTop w:val="0"/>
      <w:marBottom w:val="0"/>
      <w:divBdr>
        <w:top w:val="none" w:sz="0" w:space="0" w:color="auto"/>
        <w:left w:val="none" w:sz="0" w:space="0" w:color="auto"/>
        <w:bottom w:val="none" w:sz="0" w:space="0" w:color="auto"/>
        <w:right w:val="none" w:sz="0" w:space="0" w:color="auto"/>
      </w:divBdr>
    </w:div>
    <w:div w:id="1896694594">
      <w:bodyDiv w:val="1"/>
      <w:marLeft w:val="0"/>
      <w:marRight w:val="0"/>
      <w:marTop w:val="0"/>
      <w:marBottom w:val="0"/>
      <w:divBdr>
        <w:top w:val="none" w:sz="0" w:space="0" w:color="auto"/>
        <w:left w:val="none" w:sz="0" w:space="0" w:color="auto"/>
        <w:bottom w:val="none" w:sz="0" w:space="0" w:color="auto"/>
        <w:right w:val="none" w:sz="0" w:space="0" w:color="auto"/>
      </w:divBdr>
    </w:div>
    <w:div w:id="1910574742">
      <w:bodyDiv w:val="1"/>
      <w:marLeft w:val="0"/>
      <w:marRight w:val="0"/>
      <w:marTop w:val="0"/>
      <w:marBottom w:val="0"/>
      <w:divBdr>
        <w:top w:val="none" w:sz="0" w:space="0" w:color="auto"/>
        <w:left w:val="none" w:sz="0" w:space="0" w:color="auto"/>
        <w:bottom w:val="none" w:sz="0" w:space="0" w:color="auto"/>
        <w:right w:val="none" w:sz="0" w:space="0" w:color="auto"/>
      </w:divBdr>
    </w:div>
    <w:div w:id="1912696292">
      <w:bodyDiv w:val="1"/>
      <w:marLeft w:val="0"/>
      <w:marRight w:val="0"/>
      <w:marTop w:val="0"/>
      <w:marBottom w:val="0"/>
      <w:divBdr>
        <w:top w:val="none" w:sz="0" w:space="0" w:color="auto"/>
        <w:left w:val="none" w:sz="0" w:space="0" w:color="auto"/>
        <w:bottom w:val="none" w:sz="0" w:space="0" w:color="auto"/>
        <w:right w:val="none" w:sz="0" w:space="0" w:color="auto"/>
      </w:divBdr>
    </w:div>
    <w:div w:id="19708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04D53-5841-4B98-8309-E32692F2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8365</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Správca</dc:creator>
  <cp:lastModifiedBy>PRAŽIENKA Martin</cp:lastModifiedBy>
  <cp:revision>3</cp:revision>
  <dcterms:created xsi:type="dcterms:W3CDTF">2024-08-22T07:23:00Z</dcterms:created>
  <dcterms:modified xsi:type="dcterms:W3CDTF">2024-08-23T09:38:00Z</dcterms:modified>
</cp:coreProperties>
</file>